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8C5505" w:rsidRDefault="00476727" w:rsidP="00EE43FE">
      <w:pPr>
        <w:spacing w:before="240" w:after="240" w:line="360" w:lineRule="auto"/>
        <w:jc w:val="both"/>
        <w:rPr>
          <w:rFonts w:ascii="Palatino Linotype" w:hAnsi="Palatino Linotype" w:cs="Arial"/>
        </w:rPr>
      </w:pPr>
      <w:r w:rsidRPr="008C5505">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8C5505">
        <w:rPr>
          <w:rFonts w:ascii="Palatino Linotype" w:hAnsi="Palatino Linotype" w:cs="Arial"/>
        </w:rPr>
        <w:t xml:space="preserve">o en Metepec, Estado de México, a </w:t>
      </w:r>
      <w:r w:rsidR="00AA1C73" w:rsidRPr="008C5505">
        <w:rPr>
          <w:rFonts w:ascii="Palatino Linotype" w:hAnsi="Palatino Linotype" w:cs="Arial"/>
        </w:rPr>
        <w:t xml:space="preserve">treinta y uno de </w:t>
      </w:r>
      <w:r w:rsidR="007B0E43" w:rsidRPr="008C5505">
        <w:rPr>
          <w:rFonts w:ascii="Palatino Linotype" w:hAnsi="Palatino Linotype" w:cs="Arial"/>
        </w:rPr>
        <w:t>octubre</w:t>
      </w:r>
      <w:r w:rsidR="0012019B" w:rsidRPr="008C5505">
        <w:rPr>
          <w:rFonts w:ascii="Palatino Linotype" w:hAnsi="Palatino Linotype" w:cs="Arial"/>
        </w:rPr>
        <w:t xml:space="preserve"> </w:t>
      </w:r>
      <w:r w:rsidR="00660AB3" w:rsidRPr="008C5505">
        <w:rPr>
          <w:rFonts w:ascii="Palatino Linotype" w:hAnsi="Palatino Linotype" w:cs="Arial"/>
        </w:rPr>
        <w:t>de dos mil dieciocho</w:t>
      </w:r>
      <w:r w:rsidRPr="008C5505">
        <w:rPr>
          <w:rFonts w:ascii="Palatino Linotype" w:hAnsi="Palatino Linotype" w:cs="Arial"/>
        </w:rPr>
        <w:t xml:space="preserve">. </w:t>
      </w:r>
    </w:p>
    <w:p w:rsidR="00D06012" w:rsidRPr="008C5505" w:rsidRDefault="00D06012" w:rsidP="00EE43FE">
      <w:pPr>
        <w:spacing w:before="240" w:after="240" w:line="360" w:lineRule="auto"/>
        <w:jc w:val="both"/>
        <w:rPr>
          <w:rFonts w:ascii="Palatino Linotype" w:hAnsi="Palatino Linotype" w:cs="Arial"/>
        </w:rPr>
      </w:pPr>
      <w:r w:rsidRPr="008C5505">
        <w:rPr>
          <w:rFonts w:ascii="Palatino Linotype" w:hAnsi="Palatino Linotype" w:cs="Arial"/>
          <w:b/>
        </w:rPr>
        <w:t>VISTO</w:t>
      </w:r>
      <w:r w:rsidR="009A618A" w:rsidRPr="008C5505">
        <w:rPr>
          <w:rFonts w:ascii="Palatino Linotype" w:hAnsi="Palatino Linotype" w:cs="Arial"/>
        </w:rPr>
        <w:t xml:space="preserve"> el </w:t>
      </w:r>
      <w:r w:rsidRPr="008C5505">
        <w:rPr>
          <w:rFonts w:ascii="Palatino Linotype" w:hAnsi="Palatino Linotype" w:cs="Arial"/>
        </w:rPr>
        <w:t>expediente formado con motivo del</w:t>
      </w:r>
      <w:r w:rsidR="009A618A" w:rsidRPr="008C5505">
        <w:rPr>
          <w:rFonts w:ascii="Palatino Linotype" w:hAnsi="Palatino Linotype" w:cs="Arial"/>
        </w:rPr>
        <w:t xml:space="preserve"> </w:t>
      </w:r>
      <w:r w:rsidRPr="008C5505">
        <w:rPr>
          <w:rFonts w:ascii="Palatino Linotype" w:hAnsi="Palatino Linotype" w:cs="Arial"/>
        </w:rPr>
        <w:t xml:space="preserve">recurso de revisión </w:t>
      </w:r>
      <w:r w:rsidR="00227EE3" w:rsidRPr="008C5505">
        <w:rPr>
          <w:rFonts w:ascii="Palatino Linotype" w:hAnsi="Palatino Linotype" w:cs="Arial"/>
          <w:b/>
        </w:rPr>
        <w:t>0</w:t>
      </w:r>
      <w:r w:rsidR="00C2324D" w:rsidRPr="008C5505">
        <w:rPr>
          <w:rFonts w:ascii="Palatino Linotype" w:hAnsi="Palatino Linotype" w:cs="Arial"/>
          <w:b/>
        </w:rPr>
        <w:t>3144</w:t>
      </w:r>
      <w:r w:rsidR="00BA5008" w:rsidRPr="008C5505">
        <w:rPr>
          <w:rFonts w:ascii="Palatino Linotype" w:hAnsi="Palatino Linotype" w:cs="Arial"/>
          <w:b/>
        </w:rPr>
        <w:t>/INFOEM/IP/RR/2018</w:t>
      </w:r>
      <w:r w:rsidR="00643CCD" w:rsidRPr="008C5505">
        <w:rPr>
          <w:rFonts w:ascii="Palatino Linotype" w:hAnsi="Palatino Linotype" w:cs="Arial"/>
        </w:rPr>
        <w:t xml:space="preserve">, </w:t>
      </w:r>
      <w:r w:rsidR="007C1B36" w:rsidRPr="008C5505">
        <w:rPr>
          <w:rFonts w:ascii="Palatino Linotype" w:hAnsi="Palatino Linotype" w:cs="Arial"/>
        </w:rPr>
        <w:t>interpuesto</w:t>
      </w:r>
      <w:r w:rsidR="00000739" w:rsidRPr="008C5505">
        <w:rPr>
          <w:rFonts w:ascii="Palatino Linotype" w:hAnsi="Palatino Linotype" w:cs="Arial"/>
        </w:rPr>
        <w:t xml:space="preserve"> por</w:t>
      </w:r>
      <w:r w:rsidR="00F4529A" w:rsidRPr="008C5505">
        <w:rPr>
          <w:rFonts w:ascii="Palatino Linotype" w:hAnsi="Palatino Linotype" w:cs="Arial"/>
          <w:b/>
        </w:rPr>
        <w:t xml:space="preserve"> </w:t>
      </w:r>
      <w:proofErr w:type="spellStart"/>
      <w:r w:rsidR="00CF28DA" w:rsidRPr="008C5505">
        <w:rPr>
          <w:rFonts w:ascii="Palatino Linotype" w:hAnsi="Palatino Linotype" w:cs="Arial"/>
          <w:b/>
        </w:rPr>
        <w:t>Xxxxxx</w:t>
      </w:r>
      <w:proofErr w:type="spellEnd"/>
      <w:r w:rsidR="00C2324D" w:rsidRPr="008C5505">
        <w:rPr>
          <w:rFonts w:ascii="Palatino Linotype" w:hAnsi="Palatino Linotype" w:cs="Arial"/>
          <w:b/>
        </w:rPr>
        <w:t xml:space="preserve"> </w:t>
      </w:r>
      <w:proofErr w:type="spellStart"/>
      <w:r w:rsidR="00CF28DA" w:rsidRPr="008C5505">
        <w:rPr>
          <w:rFonts w:ascii="Palatino Linotype" w:hAnsi="Palatino Linotype" w:cs="Arial"/>
          <w:b/>
        </w:rPr>
        <w:t>Xxxxxxx</w:t>
      </w:r>
      <w:proofErr w:type="spellEnd"/>
      <w:r w:rsidR="00C2324D" w:rsidRPr="008C5505">
        <w:rPr>
          <w:rFonts w:ascii="Palatino Linotype" w:hAnsi="Palatino Linotype" w:cs="Arial"/>
          <w:b/>
        </w:rPr>
        <w:t xml:space="preserve"> </w:t>
      </w:r>
      <w:proofErr w:type="spellStart"/>
      <w:r w:rsidR="00CF28DA" w:rsidRPr="008C5505">
        <w:rPr>
          <w:rFonts w:ascii="Palatino Linotype" w:hAnsi="Palatino Linotype" w:cs="Arial"/>
          <w:b/>
        </w:rPr>
        <w:t>Xxxxx</w:t>
      </w:r>
      <w:proofErr w:type="spellEnd"/>
      <w:r w:rsidR="007B0E43" w:rsidRPr="008C5505">
        <w:rPr>
          <w:rFonts w:ascii="Palatino Linotype" w:hAnsi="Palatino Linotype" w:cs="Arial"/>
          <w:b/>
        </w:rPr>
        <w:t xml:space="preserve"> </w:t>
      </w:r>
      <w:r w:rsidRPr="008C5505">
        <w:rPr>
          <w:rFonts w:ascii="Palatino Linotype" w:hAnsi="Palatino Linotype" w:cs="Arial"/>
        </w:rPr>
        <w:t>en lo sucesivo</w:t>
      </w:r>
      <w:r w:rsidR="00643CCD" w:rsidRPr="008C5505">
        <w:rPr>
          <w:rFonts w:ascii="Palatino Linotype" w:hAnsi="Palatino Linotype" w:cs="Arial"/>
          <w:b/>
        </w:rPr>
        <w:t xml:space="preserve"> </w:t>
      </w:r>
      <w:r w:rsidR="00ED5A73" w:rsidRPr="008C5505">
        <w:rPr>
          <w:rFonts w:ascii="Palatino Linotype" w:hAnsi="Palatino Linotype" w:cs="Arial"/>
        </w:rPr>
        <w:t>l</w:t>
      </w:r>
      <w:r w:rsidR="006F3522" w:rsidRPr="008C5505">
        <w:rPr>
          <w:rFonts w:ascii="Palatino Linotype" w:hAnsi="Palatino Linotype" w:cs="Arial"/>
        </w:rPr>
        <w:t>a</w:t>
      </w:r>
      <w:r w:rsidR="00B05E70" w:rsidRPr="008C5505">
        <w:rPr>
          <w:rFonts w:ascii="Palatino Linotype" w:hAnsi="Palatino Linotype" w:cs="Arial"/>
        </w:rPr>
        <w:t xml:space="preserve"> </w:t>
      </w:r>
      <w:r w:rsidR="00B05E70" w:rsidRPr="008C5505">
        <w:rPr>
          <w:rFonts w:ascii="Palatino Linotype" w:hAnsi="Palatino Linotype" w:cs="Arial"/>
          <w:b/>
        </w:rPr>
        <w:t>RECURRENTE</w:t>
      </w:r>
      <w:r w:rsidRPr="008C5505">
        <w:rPr>
          <w:rFonts w:ascii="Palatino Linotype" w:hAnsi="Palatino Linotype" w:cs="Arial"/>
          <w:b/>
        </w:rPr>
        <w:t>,</w:t>
      </w:r>
      <w:r w:rsidRPr="008C5505">
        <w:rPr>
          <w:rFonts w:ascii="Palatino Linotype" w:hAnsi="Palatino Linotype" w:cs="Arial"/>
        </w:rPr>
        <w:t xml:space="preserve"> en contra de</w:t>
      </w:r>
      <w:r w:rsidR="00ED5A73" w:rsidRPr="008C5505">
        <w:rPr>
          <w:rFonts w:ascii="Palatino Linotype" w:hAnsi="Palatino Linotype" w:cs="Arial"/>
        </w:rPr>
        <w:t xml:space="preserve"> la</w:t>
      </w:r>
      <w:r w:rsidRPr="008C5505">
        <w:rPr>
          <w:rFonts w:ascii="Palatino Linotype" w:hAnsi="Palatino Linotype" w:cs="Arial"/>
        </w:rPr>
        <w:t xml:space="preserve"> respuesta</w:t>
      </w:r>
      <w:r w:rsidR="009A1B0C" w:rsidRPr="008C5505">
        <w:rPr>
          <w:rFonts w:ascii="Palatino Linotype" w:hAnsi="Palatino Linotype" w:cs="Arial"/>
        </w:rPr>
        <w:t xml:space="preserve"> a su solicitud</w:t>
      </w:r>
      <w:r w:rsidRPr="008C5505">
        <w:rPr>
          <w:rFonts w:ascii="Palatino Linotype" w:hAnsi="Palatino Linotype" w:cs="Arial"/>
        </w:rPr>
        <w:t xml:space="preserve"> por</w:t>
      </w:r>
      <w:r w:rsidR="00CE5DD1" w:rsidRPr="008C5505">
        <w:rPr>
          <w:rFonts w:ascii="Palatino Linotype" w:hAnsi="Palatino Linotype" w:cs="Arial"/>
        </w:rPr>
        <w:t xml:space="preserve"> parte del  </w:t>
      </w:r>
      <w:r w:rsidR="00CE5DD1" w:rsidRPr="008C5505">
        <w:rPr>
          <w:rFonts w:ascii="Palatino Linotype" w:hAnsi="Palatino Linotype" w:cs="Arial"/>
          <w:b/>
        </w:rPr>
        <w:t>Ayuntamiento de Nicolás Romero</w:t>
      </w:r>
      <w:r w:rsidR="009718EB" w:rsidRPr="008C5505">
        <w:rPr>
          <w:rFonts w:ascii="Palatino Linotype" w:hAnsi="Palatino Linotype" w:cs="Arial"/>
          <w:b/>
        </w:rPr>
        <w:t xml:space="preserve">, </w:t>
      </w:r>
      <w:r w:rsidRPr="008C5505">
        <w:rPr>
          <w:rFonts w:ascii="Palatino Linotype" w:hAnsi="Palatino Linotype" w:cs="Arial"/>
        </w:rPr>
        <w:t xml:space="preserve">en lo sucesivo </w:t>
      </w:r>
      <w:r w:rsidR="007A1102" w:rsidRPr="008C5505">
        <w:rPr>
          <w:rFonts w:ascii="Palatino Linotype" w:hAnsi="Palatino Linotype" w:cs="Arial"/>
        </w:rPr>
        <w:t xml:space="preserve">el </w:t>
      </w:r>
      <w:r w:rsidRPr="008C5505">
        <w:rPr>
          <w:rFonts w:ascii="Palatino Linotype" w:hAnsi="Palatino Linotype" w:cs="Arial"/>
          <w:b/>
        </w:rPr>
        <w:t xml:space="preserve">SUJETO OBLIGADO, </w:t>
      </w:r>
      <w:r w:rsidRPr="008C5505">
        <w:rPr>
          <w:rFonts w:ascii="Palatino Linotype" w:hAnsi="Palatino Linotype" w:cs="Arial"/>
        </w:rPr>
        <w:t>se</w:t>
      </w:r>
      <w:r w:rsidR="00E9691F" w:rsidRPr="008C5505">
        <w:rPr>
          <w:rFonts w:ascii="Palatino Linotype" w:hAnsi="Palatino Linotype" w:cs="Arial"/>
        </w:rPr>
        <w:t xml:space="preserve"> </w:t>
      </w:r>
      <w:r w:rsidRPr="008C5505">
        <w:rPr>
          <w:rFonts w:ascii="Palatino Linotype" w:hAnsi="Palatino Linotype" w:cs="Arial"/>
        </w:rPr>
        <w:t>procede a dictar la presente resolución con base en lo</w:t>
      </w:r>
      <w:r w:rsidR="00B21DCC" w:rsidRPr="008C5505">
        <w:rPr>
          <w:rFonts w:ascii="Palatino Linotype" w:hAnsi="Palatino Linotype" w:cs="Arial"/>
        </w:rPr>
        <w:t>s</w:t>
      </w:r>
      <w:r w:rsidRPr="008C5505">
        <w:rPr>
          <w:rFonts w:ascii="Palatino Linotype" w:hAnsi="Palatino Linotype" w:cs="Arial"/>
        </w:rPr>
        <w:t xml:space="preserve"> siguiente</w:t>
      </w:r>
      <w:r w:rsidR="00B21DCC" w:rsidRPr="008C5505">
        <w:rPr>
          <w:rFonts w:ascii="Palatino Linotype" w:hAnsi="Palatino Linotype" w:cs="Arial"/>
        </w:rPr>
        <w:t>s</w:t>
      </w:r>
      <w:r w:rsidRPr="008C5505">
        <w:rPr>
          <w:rFonts w:ascii="Palatino Linotype" w:hAnsi="Palatino Linotype" w:cs="Arial"/>
        </w:rPr>
        <w:t xml:space="preserve">: </w:t>
      </w:r>
    </w:p>
    <w:p w:rsidR="00BD58D9" w:rsidRPr="008C5505" w:rsidRDefault="002B5536" w:rsidP="00EE43FE">
      <w:pPr>
        <w:spacing w:before="240" w:after="240" w:line="360" w:lineRule="auto"/>
        <w:jc w:val="center"/>
        <w:rPr>
          <w:rFonts w:ascii="Palatino Linotype" w:hAnsi="Palatino Linotype" w:cs="Arial"/>
          <w:b/>
          <w:sz w:val="28"/>
          <w:szCs w:val="28"/>
        </w:rPr>
      </w:pPr>
      <w:r w:rsidRPr="008C5505">
        <w:rPr>
          <w:rFonts w:ascii="Palatino Linotype" w:hAnsi="Palatino Linotype"/>
          <w:b/>
        </w:rPr>
        <w:t xml:space="preserve">I. </w:t>
      </w:r>
      <w:r w:rsidR="00BD58D9" w:rsidRPr="008C5505">
        <w:rPr>
          <w:rFonts w:ascii="Palatino Linotype" w:hAnsi="Palatino Linotype"/>
          <w:b/>
        </w:rPr>
        <w:t>A N T E C E D E N T E S</w:t>
      </w:r>
    </w:p>
    <w:p w:rsidR="00D06012" w:rsidRPr="008C5505" w:rsidRDefault="009F7616" w:rsidP="00EE43FE">
      <w:pPr>
        <w:spacing w:before="240" w:after="240" w:line="360" w:lineRule="auto"/>
        <w:jc w:val="both"/>
        <w:rPr>
          <w:rFonts w:ascii="Palatino Linotype" w:hAnsi="Palatino Linotype" w:cs="Arial"/>
        </w:rPr>
      </w:pPr>
      <w:r w:rsidRPr="008C5505">
        <w:rPr>
          <w:rFonts w:ascii="Palatino Linotype" w:hAnsi="Palatino Linotype" w:cs="Arial"/>
          <w:b/>
        </w:rPr>
        <w:t>1. Solicitud de acceso a la información.</w:t>
      </w:r>
      <w:r w:rsidRPr="008C5505">
        <w:rPr>
          <w:rFonts w:ascii="Palatino Linotype" w:hAnsi="Palatino Linotype" w:cs="Arial"/>
        </w:rPr>
        <w:t xml:space="preserve"> </w:t>
      </w:r>
      <w:r w:rsidR="00A46661" w:rsidRPr="008C5505">
        <w:rPr>
          <w:rFonts w:ascii="Palatino Linotype" w:hAnsi="Palatino Linotype" w:cs="Arial"/>
        </w:rPr>
        <w:t>Con</w:t>
      </w:r>
      <w:r w:rsidR="00B21DCC" w:rsidRPr="008C5505">
        <w:rPr>
          <w:rFonts w:ascii="Palatino Linotype" w:hAnsi="Palatino Linotype" w:cs="Arial"/>
        </w:rPr>
        <w:t xml:space="preserve"> fecha</w:t>
      </w:r>
      <w:r w:rsidR="00DB6AEF" w:rsidRPr="008C5505">
        <w:rPr>
          <w:rFonts w:ascii="Palatino Linotype" w:hAnsi="Palatino Linotype" w:cs="Arial"/>
        </w:rPr>
        <w:t xml:space="preserve"> </w:t>
      </w:r>
      <w:r w:rsidR="00C2324D" w:rsidRPr="008C5505">
        <w:rPr>
          <w:rFonts w:ascii="Palatino Linotype" w:hAnsi="Palatino Linotype" w:cs="Arial"/>
          <w:b/>
        </w:rPr>
        <w:t>ocho</w:t>
      </w:r>
      <w:r w:rsidR="008C3816" w:rsidRPr="008C5505">
        <w:rPr>
          <w:rFonts w:ascii="Palatino Linotype" w:hAnsi="Palatino Linotype" w:cs="Arial"/>
          <w:b/>
        </w:rPr>
        <w:t xml:space="preserve"> de agosto</w:t>
      </w:r>
      <w:r w:rsidR="00DB6AEF" w:rsidRPr="008C5505">
        <w:rPr>
          <w:rFonts w:ascii="Palatino Linotype" w:hAnsi="Palatino Linotype" w:cs="Arial"/>
          <w:b/>
        </w:rPr>
        <w:t xml:space="preserve"> de d</w:t>
      </w:r>
      <w:r w:rsidR="00D06012" w:rsidRPr="008C5505">
        <w:rPr>
          <w:rFonts w:ascii="Palatino Linotype" w:hAnsi="Palatino Linotype" w:cs="Arial"/>
          <w:b/>
        </w:rPr>
        <w:t>os mil dieci</w:t>
      </w:r>
      <w:r w:rsidR="00F23C6A" w:rsidRPr="008C5505">
        <w:rPr>
          <w:rFonts w:ascii="Palatino Linotype" w:hAnsi="Palatino Linotype" w:cs="Arial"/>
          <w:b/>
        </w:rPr>
        <w:t>ocho</w:t>
      </w:r>
      <w:r w:rsidR="00D06012" w:rsidRPr="008C5505">
        <w:rPr>
          <w:rFonts w:ascii="Palatino Linotype" w:hAnsi="Palatino Linotype" w:cs="Arial"/>
          <w:b/>
        </w:rPr>
        <w:t>,</w:t>
      </w:r>
      <w:r w:rsidR="00D06012" w:rsidRPr="008C5505">
        <w:rPr>
          <w:rFonts w:ascii="Palatino Linotype" w:hAnsi="Palatino Linotype" w:cs="Arial"/>
        </w:rPr>
        <w:t xml:space="preserve"> </w:t>
      </w:r>
      <w:r w:rsidR="00ED5A73" w:rsidRPr="008C5505">
        <w:rPr>
          <w:rFonts w:ascii="Palatino Linotype" w:hAnsi="Palatino Linotype" w:cs="Arial"/>
        </w:rPr>
        <w:t>l</w:t>
      </w:r>
      <w:r w:rsidR="006F3522" w:rsidRPr="008C5505">
        <w:rPr>
          <w:rFonts w:ascii="Palatino Linotype" w:hAnsi="Palatino Linotype" w:cs="Arial"/>
        </w:rPr>
        <w:t>a</w:t>
      </w:r>
      <w:r w:rsidR="00B05E70" w:rsidRPr="008C5505">
        <w:rPr>
          <w:rFonts w:ascii="Palatino Linotype" w:hAnsi="Palatino Linotype" w:cs="Arial"/>
        </w:rPr>
        <w:t xml:space="preserve"> </w:t>
      </w:r>
      <w:r w:rsidR="002C203A" w:rsidRPr="008C5505">
        <w:rPr>
          <w:rFonts w:ascii="Palatino Linotype" w:hAnsi="Palatino Linotype" w:cs="Arial"/>
          <w:b/>
        </w:rPr>
        <w:t>Recurrente</w:t>
      </w:r>
      <w:r w:rsidR="00000739" w:rsidRPr="008C5505">
        <w:rPr>
          <w:rFonts w:ascii="Palatino Linotype" w:hAnsi="Palatino Linotype" w:cs="Arial"/>
          <w:b/>
        </w:rPr>
        <w:t xml:space="preserve"> </w:t>
      </w:r>
      <w:r w:rsidR="00D06012" w:rsidRPr="008C5505">
        <w:rPr>
          <w:rFonts w:ascii="Palatino Linotype" w:hAnsi="Palatino Linotype" w:cs="Arial"/>
        </w:rPr>
        <w:t>presentó a través del Sistema de Acceso a la Informació</w:t>
      </w:r>
      <w:r w:rsidR="007A1102" w:rsidRPr="008C5505">
        <w:rPr>
          <w:rFonts w:ascii="Palatino Linotype" w:hAnsi="Palatino Linotype" w:cs="Arial"/>
        </w:rPr>
        <w:t xml:space="preserve">n Mexiquense, en lo subsecuente el </w:t>
      </w:r>
      <w:r w:rsidR="00D06012" w:rsidRPr="008C5505">
        <w:rPr>
          <w:rFonts w:ascii="Palatino Linotype" w:hAnsi="Palatino Linotype" w:cs="Arial"/>
          <w:b/>
        </w:rPr>
        <w:t>SAIMEX</w:t>
      </w:r>
      <w:r w:rsidR="00D06012" w:rsidRPr="008C5505">
        <w:rPr>
          <w:rFonts w:ascii="Palatino Linotype" w:hAnsi="Palatino Linotype" w:cs="Arial"/>
        </w:rPr>
        <w:t xml:space="preserve"> ante </w:t>
      </w:r>
      <w:r w:rsidR="007A1102" w:rsidRPr="008C5505">
        <w:rPr>
          <w:rFonts w:ascii="Palatino Linotype" w:hAnsi="Palatino Linotype" w:cs="Arial"/>
        </w:rPr>
        <w:t xml:space="preserve">el </w:t>
      </w:r>
      <w:r w:rsidR="002C203A" w:rsidRPr="008C5505">
        <w:rPr>
          <w:rFonts w:ascii="Palatino Linotype" w:hAnsi="Palatino Linotype" w:cs="Arial"/>
          <w:b/>
        </w:rPr>
        <w:t>Sujeto Obligado</w:t>
      </w:r>
      <w:r w:rsidR="00D06012" w:rsidRPr="008C5505">
        <w:rPr>
          <w:rFonts w:ascii="Palatino Linotype" w:hAnsi="Palatino Linotype" w:cs="Arial"/>
        </w:rPr>
        <w:t xml:space="preserve">, la solicitud de </w:t>
      </w:r>
      <w:proofErr w:type="gramStart"/>
      <w:r w:rsidR="00D06012" w:rsidRPr="008C5505">
        <w:rPr>
          <w:rFonts w:ascii="Palatino Linotype" w:hAnsi="Palatino Linotype" w:cs="Arial"/>
        </w:rPr>
        <w:t>acceso</w:t>
      </w:r>
      <w:proofErr w:type="gramEnd"/>
      <w:r w:rsidR="00D06012" w:rsidRPr="008C5505">
        <w:rPr>
          <w:rFonts w:ascii="Palatino Linotype" w:hAnsi="Palatino Linotype" w:cs="Arial"/>
        </w:rPr>
        <w:t xml:space="preserve"> a la información pública, a la que se le asign</w:t>
      </w:r>
      <w:r w:rsidR="00E07049" w:rsidRPr="008C5505">
        <w:rPr>
          <w:rFonts w:ascii="Palatino Linotype" w:hAnsi="Palatino Linotype" w:cs="Arial"/>
        </w:rPr>
        <w:t xml:space="preserve">ó el </w:t>
      </w:r>
      <w:r w:rsidR="00D06012" w:rsidRPr="008C5505">
        <w:rPr>
          <w:rFonts w:ascii="Palatino Linotype" w:hAnsi="Palatino Linotype" w:cs="Arial"/>
        </w:rPr>
        <w:t xml:space="preserve">número </w:t>
      </w:r>
      <w:r w:rsidR="00F018DC" w:rsidRPr="008C5505">
        <w:rPr>
          <w:rFonts w:ascii="Palatino Linotype" w:hAnsi="Palatino Linotype" w:cs="Arial"/>
          <w:b/>
        </w:rPr>
        <w:t>0</w:t>
      </w:r>
      <w:r w:rsidR="00BC7942" w:rsidRPr="008C5505">
        <w:rPr>
          <w:rFonts w:ascii="Palatino Linotype" w:hAnsi="Palatino Linotype" w:cs="Arial"/>
          <w:b/>
        </w:rPr>
        <w:t>0</w:t>
      </w:r>
      <w:r w:rsidR="00C2324D" w:rsidRPr="008C5505">
        <w:rPr>
          <w:rFonts w:ascii="Palatino Linotype" w:hAnsi="Palatino Linotype" w:cs="Arial"/>
          <w:b/>
        </w:rPr>
        <w:t>060</w:t>
      </w:r>
      <w:r w:rsidR="00F018DC" w:rsidRPr="008C5505">
        <w:rPr>
          <w:rFonts w:ascii="Palatino Linotype" w:hAnsi="Palatino Linotype" w:cs="Arial"/>
          <w:b/>
        </w:rPr>
        <w:t>/</w:t>
      </w:r>
      <w:r w:rsidR="00C2324D" w:rsidRPr="008C5505">
        <w:rPr>
          <w:rFonts w:ascii="Palatino Linotype" w:hAnsi="Palatino Linotype" w:cs="Arial"/>
          <w:b/>
        </w:rPr>
        <w:t>NICOROM</w:t>
      </w:r>
      <w:r w:rsidR="00DB6AEF" w:rsidRPr="008C5505">
        <w:rPr>
          <w:rFonts w:ascii="Palatino Linotype" w:hAnsi="Palatino Linotype" w:cs="Arial"/>
          <w:b/>
        </w:rPr>
        <w:t>/</w:t>
      </w:r>
      <w:r w:rsidR="00F23C6A" w:rsidRPr="008C5505">
        <w:rPr>
          <w:rFonts w:ascii="Palatino Linotype" w:hAnsi="Palatino Linotype" w:cs="Arial"/>
          <w:b/>
        </w:rPr>
        <w:t>IP/2018</w:t>
      </w:r>
      <w:r w:rsidR="00E07049" w:rsidRPr="008C5505">
        <w:rPr>
          <w:rFonts w:ascii="Palatino Linotype" w:hAnsi="Palatino Linotype" w:cs="Arial"/>
          <w:b/>
        </w:rPr>
        <w:t xml:space="preserve">, </w:t>
      </w:r>
      <w:r w:rsidR="00D06012" w:rsidRPr="008C5505">
        <w:rPr>
          <w:rFonts w:ascii="Palatino Linotype" w:hAnsi="Palatino Linotype" w:cs="Arial"/>
        </w:rPr>
        <w:t xml:space="preserve">mediante la cual </w:t>
      </w:r>
      <w:r w:rsidR="00F077F3" w:rsidRPr="008C5505">
        <w:rPr>
          <w:rFonts w:ascii="Palatino Linotype" w:hAnsi="Palatino Linotype" w:cs="Arial"/>
        </w:rPr>
        <w:t>requirió</w:t>
      </w:r>
      <w:r w:rsidR="00E07049" w:rsidRPr="008C5505">
        <w:rPr>
          <w:rFonts w:ascii="Palatino Linotype" w:hAnsi="Palatino Linotype" w:cs="Arial"/>
        </w:rPr>
        <w:t xml:space="preserve"> </w:t>
      </w:r>
      <w:r w:rsidR="00EA1279" w:rsidRPr="008C5505">
        <w:rPr>
          <w:rFonts w:ascii="Palatino Linotype" w:hAnsi="Palatino Linotype" w:cs="Arial"/>
        </w:rPr>
        <w:t xml:space="preserve">la información </w:t>
      </w:r>
      <w:r w:rsidR="00D06012" w:rsidRPr="008C5505">
        <w:rPr>
          <w:rFonts w:ascii="Palatino Linotype" w:hAnsi="Palatino Linotype" w:cs="Arial"/>
        </w:rPr>
        <w:t xml:space="preserve">siguiente: </w:t>
      </w:r>
    </w:p>
    <w:p w:rsidR="00155944" w:rsidRPr="008C5505" w:rsidRDefault="00354DB7" w:rsidP="00D90138">
      <w:pPr>
        <w:ind w:left="851" w:right="900"/>
        <w:jc w:val="both"/>
        <w:rPr>
          <w:rFonts w:ascii="Palatino Linotype" w:hAnsi="Palatino Linotype" w:cs="Arial"/>
          <w:b/>
          <w:i/>
          <w:sz w:val="22"/>
          <w:szCs w:val="22"/>
        </w:rPr>
      </w:pPr>
      <w:r w:rsidRPr="008C5505">
        <w:rPr>
          <w:rFonts w:ascii="Palatino Linotype" w:hAnsi="Palatino Linotype" w:cs="Arial"/>
          <w:i/>
          <w:sz w:val="22"/>
          <w:szCs w:val="22"/>
          <w:lang w:eastAsia="es-MX"/>
        </w:rPr>
        <w:t>“</w:t>
      </w:r>
      <w:r w:rsidR="00C2324D" w:rsidRPr="008C5505">
        <w:rPr>
          <w:rFonts w:ascii="Palatino Linotype" w:hAnsi="Palatino Linotype"/>
          <w:i/>
          <w:sz w:val="22"/>
          <w:szCs w:val="22"/>
        </w:rPr>
        <w:t xml:space="preserve">solicitud de información respecto al conjunto habitacional </w:t>
      </w:r>
      <w:r w:rsidR="001512E7">
        <w:rPr>
          <w:rFonts w:ascii="Palatino Linotype" w:hAnsi="Palatino Linotype"/>
          <w:i/>
          <w:sz w:val="22"/>
          <w:szCs w:val="22"/>
        </w:rPr>
        <w:t>XXXXXXXXXXXX</w:t>
      </w:r>
      <w:r w:rsidR="00C807EF" w:rsidRPr="008C5505">
        <w:rPr>
          <w:rFonts w:ascii="Palatino Linotype" w:hAnsi="Palatino Linotype" w:cs="Arial"/>
          <w:i/>
          <w:sz w:val="22"/>
          <w:szCs w:val="22"/>
          <w:lang w:eastAsia="es-MX"/>
        </w:rPr>
        <w:t>”</w:t>
      </w:r>
      <w:r w:rsidR="00CA58A7" w:rsidRPr="008C5505">
        <w:rPr>
          <w:rFonts w:ascii="Palatino Linotype" w:hAnsi="Palatino Linotype" w:cs="Arial"/>
          <w:i/>
          <w:sz w:val="22"/>
          <w:szCs w:val="22"/>
          <w:lang w:eastAsia="es-MX"/>
        </w:rPr>
        <w:t xml:space="preserve"> </w:t>
      </w:r>
      <w:r w:rsidR="00227EE3" w:rsidRPr="008C5505">
        <w:rPr>
          <w:rFonts w:ascii="Palatino Linotype" w:hAnsi="Palatino Linotype" w:cs="Arial"/>
          <w:i/>
          <w:sz w:val="22"/>
          <w:szCs w:val="22"/>
          <w:lang w:eastAsia="es-MX"/>
        </w:rPr>
        <w:t>(</w:t>
      </w:r>
      <w:r w:rsidR="0078096A" w:rsidRPr="008C5505">
        <w:rPr>
          <w:rFonts w:ascii="Palatino Linotype" w:hAnsi="Palatino Linotype" w:cs="Arial"/>
          <w:i/>
          <w:sz w:val="22"/>
          <w:szCs w:val="22"/>
          <w:lang w:eastAsia="es-MX"/>
        </w:rPr>
        <w:t>sic)</w:t>
      </w:r>
    </w:p>
    <w:p w:rsidR="00C2324D" w:rsidRPr="008C5505" w:rsidRDefault="00F21DCA" w:rsidP="00EE43FE">
      <w:pPr>
        <w:spacing w:before="240" w:after="240" w:line="360" w:lineRule="auto"/>
        <w:jc w:val="both"/>
        <w:rPr>
          <w:rFonts w:ascii="Palatino Linotype" w:hAnsi="Palatino Linotype" w:cs="Arial"/>
          <w:szCs w:val="28"/>
        </w:rPr>
      </w:pPr>
      <w:r w:rsidRPr="008C5505">
        <w:rPr>
          <w:rFonts w:ascii="Palatino Linotype" w:hAnsi="Palatino Linotype" w:cs="Arial"/>
          <w:szCs w:val="28"/>
        </w:rPr>
        <w:t>La</w:t>
      </w:r>
      <w:r w:rsidR="002A1CB3" w:rsidRPr="008C5505">
        <w:rPr>
          <w:rFonts w:ascii="Palatino Linotype" w:hAnsi="Palatino Linotype" w:cs="Arial"/>
          <w:szCs w:val="28"/>
        </w:rPr>
        <w:t xml:space="preserve"> </w:t>
      </w:r>
      <w:r w:rsidR="005B0909" w:rsidRPr="008C5505">
        <w:rPr>
          <w:rFonts w:ascii="Palatino Linotype" w:hAnsi="Palatino Linotype" w:cs="Arial"/>
          <w:b/>
          <w:szCs w:val="28"/>
        </w:rPr>
        <w:t>Recurrente</w:t>
      </w:r>
      <w:r w:rsidR="002A1CB3" w:rsidRPr="008C5505">
        <w:rPr>
          <w:rFonts w:ascii="Palatino Linotype" w:hAnsi="Palatino Linotype" w:cs="Arial"/>
          <w:szCs w:val="28"/>
        </w:rPr>
        <w:t xml:space="preserve"> adjuntó </w:t>
      </w:r>
      <w:r w:rsidR="00D20167" w:rsidRPr="008C5505">
        <w:rPr>
          <w:rFonts w:ascii="Palatino Linotype" w:hAnsi="Palatino Linotype" w:cs="Arial"/>
          <w:szCs w:val="28"/>
        </w:rPr>
        <w:t xml:space="preserve">el archivo </w:t>
      </w:r>
      <w:r w:rsidR="00D20167" w:rsidRPr="008C5505">
        <w:rPr>
          <w:rFonts w:ascii="Palatino Linotype" w:hAnsi="Palatino Linotype" w:cs="Arial"/>
          <w:i/>
          <w:szCs w:val="28"/>
        </w:rPr>
        <w:t>“</w:t>
      </w:r>
      <w:r w:rsidR="001512E7">
        <w:rPr>
          <w:rFonts w:ascii="Palatino Linotype" w:hAnsi="Palatino Linotype" w:cs="Arial"/>
          <w:i/>
          <w:szCs w:val="28"/>
        </w:rPr>
        <w:t>XXXXXXXXXXXXX</w:t>
      </w:r>
      <w:r w:rsidR="00C2324D" w:rsidRPr="008C5505">
        <w:rPr>
          <w:rFonts w:ascii="Palatino Linotype" w:hAnsi="Palatino Linotype" w:cs="Arial"/>
          <w:i/>
          <w:szCs w:val="28"/>
        </w:rPr>
        <w:t>.docx</w:t>
      </w:r>
      <w:r w:rsidR="00D20167" w:rsidRPr="008C5505">
        <w:rPr>
          <w:rFonts w:ascii="Palatino Linotype" w:hAnsi="Palatino Linotype" w:cs="Arial"/>
          <w:i/>
          <w:szCs w:val="28"/>
        </w:rPr>
        <w:t>”</w:t>
      </w:r>
      <w:r w:rsidR="00D20167" w:rsidRPr="008C5505">
        <w:rPr>
          <w:rFonts w:ascii="Palatino Linotype" w:hAnsi="Palatino Linotype" w:cs="Arial"/>
          <w:szCs w:val="28"/>
        </w:rPr>
        <w:t xml:space="preserve">, que consiste en el </w:t>
      </w:r>
      <w:r w:rsidR="00C2324D" w:rsidRPr="008C5505">
        <w:rPr>
          <w:rFonts w:ascii="Palatino Linotype" w:hAnsi="Palatino Linotype" w:cs="Arial"/>
          <w:szCs w:val="28"/>
        </w:rPr>
        <w:t>escrito mediante el cual precisa la información que requiere, en los siguientes términos:</w:t>
      </w:r>
    </w:p>
    <w:p w:rsidR="00C2324D" w:rsidRPr="008C5505" w:rsidRDefault="00C2324D" w:rsidP="00C2324D">
      <w:pPr>
        <w:ind w:left="851" w:right="900"/>
        <w:jc w:val="both"/>
        <w:rPr>
          <w:rFonts w:ascii="Palatino Linotype" w:hAnsi="Palatino Linotype"/>
          <w:i/>
          <w:sz w:val="22"/>
        </w:rPr>
      </w:pPr>
      <w:r w:rsidRPr="008C5505">
        <w:rPr>
          <w:rFonts w:ascii="Palatino Linotype" w:hAnsi="Palatino Linotype"/>
          <w:i/>
          <w:sz w:val="22"/>
        </w:rPr>
        <w:t>“Con fundamento en el artículo 6 apartado A fracción I y demás artículos aplicables, solicito me sea proporcionada la  siguiente información:</w:t>
      </w:r>
    </w:p>
    <w:p w:rsidR="00C2324D" w:rsidRPr="008C5505" w:rsidRDefault="00C2324D" w:rsidP="00C2324D">
      <w:pPr>
        <w:ind w:left="851" w:right="900"/>
        <w:jc w:val="both"/>
        <w:rPr>
          <w:rFonts w:ascii="Palatino Linotype" w:hAnsi="Palatino Linotype"/>
          <w:i/>
          <w:sz w:val="22"/>
        </w:rPr>
      </w:pPr>
    </w:p>
    <w:p w:rsidR="00C2324D" w:rsidRPr="008C5505" w:rsidRDefault="00C2324D" w:rsidP="00C2324D">
      <w:pPr>
        <w:pStyle w:val="Prrafodelista"/>
        <w:numPr>
          <w:ilvl w:val="0"/>
          <w:numId w:val="17"/>
        </w:numPr>
        <w:tabs>
          <w:tab w:val="left" w:pos="993"/>
          <w:tab w:val="left" w:pos="1276"/>
        </w:tabs>
        <w:spacing w:after="200" w:line="276" w:lineRule="auto"/>
        <w:ind w:left="851" w:right="900" w:firstLine="0"/>
        <w:jc w:val="both"/>
        <w:rPr>
          <w:rFonts w:ascii="Palatino Linotype" w:hAnsi="Palatino Linotype"/>
          <w:i/>
          <w:sz w:val="22"/>
        </w:rPr>
      </w:pPr>
      <w:r w:rsidRPr="008C5505">
        <w:rPr>
          <w:rFonts w:ascii="Palatino Linotype" w:hAnsi="Palatino Linotype"/>
          <w:i/>
          <w:sz w:val="22"/>
        </w:rPr>
        <w:lastRenderedPageBreak/>
        <w:t xml:space="preserve">Año de solicitud  por parte de la moral denominada </w:t>
      </w:r>
      <w:r w:rsidR="002F2F27">
        <w:rPr>
          <w:rFonts w:ascii="Palatino Linotype" w:hAnsi="Palatino Linotype"/>
          <w:i/>
          <w:sz w:val="22"/>
        </w:rPr>
        <w:t>XXXXXXXXXXXXXXXXXXXXX</w:t>
      </w:r>
      <w:r w:rsidRPr="008C5505">
        <w:rPr>
          <w:rFonts w:ascii="Palatino Linotype" w:hAnsi="Palatino Linotype"/>
          <w:i/>
          <w:sz w:val="22"/>
        </w:rPr>
        <w:t xml:space="preserve"> para la realización del proyecto denominado “</w:t>
      </w:r>
      <w:r w:rsidR="001512E7">
        <w:rPr>
          <w:rFonts w:ascii="Palatino Linotype" w:hAnsi="Palatino Linotype"/>
          <w:b/>
          <w:i/>
          <w:sz w:val="22"/>
        </w:rPr>
        <w:t>XXXXXXXXXXXXX</w:t>
      </w:r>
      <w:r w:rsidRPr="008C5505">
        <w:rPr>
          <w:rFonts w:ascii="Palatino Linotype" w:hAnsi="Palatino Linotype"/>
          <w:i/>
          <w:sz w:val="22"/>
        </w:rPr>
        <w:t xml:space="preserve">”, en el municipio de Nicolás Romero, a la autoridad correspondiente. </w:t>
      </w:r>
    </w:p>
    <w:p w:rsidR="00C2324D" w:rsidRPr="008C5505" w:rsidRDefault="00C2324D" w:rsidP="00C2324D">
      <w:pPr>
        <w:pStyle w:val="Prrafodelista"/>
        <w:numPr>
          <w:ilvl w:val="0"/>
          <w:numId w:val="17"/>
        </w:numPr>
        <w:tabs>
          <w:tab w:val="left" w:pos="993"/>
          <w:tab w:val="left" w:pos="1276"/>
        </w:tabs>
        <w:spacing w:after="200" w:line="276" w:lineRule="auto"/>
        <w:ind w:left="851" w:right="900" w:firstLine="0"/>
        <w:jc w:val="both"/>
        <w:rPr>
          <w:rFonts w:ascii="Palatino Linotype" w:hAnsi="Palatino Linotype"/>
          <w:i/>
          <w:sz w:val="22"/>
        </w:rPr>
      </w:pPr>
      <w:r w:rsidRPr="008C5505">
        <w:rPr>
          <w:rFonts w:ascii="Palatino Linotype" w:hAnsi="Palatino Linotype"/>
          <w:i/>
          <w:sz w:val="22"/>
        </w:rPr>
        <w:t xml:space="preserve">Proyecto presentado ante la autoridad correspondiente, por la empresa </w:t>
      </w:r>
      <w:r w:rsidR="001512E7">
        <w:rPr>
          <w:rFonts w:ascii="Palatino Linotype" w:hAnsi="Palatino Linotype"/>
          <w:i/>
          <w:sz w:val="22"/>
        </w:rPr>
        <w:t>XXXXXXXXXXXXXXXXXXXXXXXX</w:t>
      </w:r>
      <w:r w:rsidRPr="008C5505">
        <w:rPr>
          <w:rFonts w:ascii="Palatino Linotype" w:hAnsi="Palatino Linotype"/>
          <w:i/>
          <w:sz w:val="22"/>
        </w:rPr>
        <w:t>, así como las características que tendría dicho conjunto habitacional.</w:t>
      </w:r>
    </w:p>
    <w:p w:rsidR="00C2324D" w:rsidRPr="008C5505" w:rsidRDefault="00C2324D" w:rsidP="00C2324D">
      <w:pPr>
        <w:pStyle w:val="Prrafodelista"/>
        <w:numPr>
          <w:ilvl w:val="0"/>
          <w:numId w:val="17"/>
        </w:numPr>
        <w:tabs>
          <w:tab w:val="left" w:pos="993"/>
          <w:tab w:val="left" w:pos="1276"/>
        </w:tabs>
        <w:spacing w:after="200" w:line="276" w:lineRule="auto"/>
        <w:ind w:left="851" w:right="900" w:firstLine="0"/>
        <w:jc w:val="both"/>
        <w:rPr>
          <w:rFonts w:ascii="Palatino Linotype" w:hAnsi="Palatino Linotype"/>
          <w:i/>
          <w:sz w:val="22"/>
        </w:rPr>
      </w:pPr>
      <w:r w:rsidRPr="008C5505">
        <w:rPr>
          <w:rFonts w:ascii="Palatino Linotype" w:hAnsi="Palatino Linotype"/>
          <w:i/>
          <w:sz w:val="22"/>
        </w:rPr>
        <w:t>Fecha en que se llevó a cabo la autorización por parte de la autoridad correspondiente.</w:t>
      </w:r>
    </w:p>
    <w:p w:rsidR="00C2324D" w:rsidRPr="008C5505" w:rsidRDefault="00C2324D" w:rsidP="00C2324D">
      <w:pPr>
        <w:pStyle w:val="Prrafodelista"/>
        <w:numPr>
          <w:ilvl w:val="0"/>
          <w:numId w:val="17"/>
        </w:numPr>
        <w:tabs>
          <w:tab w:val="left" w:pos="993"/>
          <w:tab w:val="left" w:pos="1276"/>
        </w:tabs>
        <w:spacing w:after="200" w:line="276" w:lineRule="auto"/>
        <w:ind w:left="851" w:right="900" w:firstLine="0"/>
        <w:jc w:val="both"/>
        <w:rPr>
          <w:rFonts w:ascii="Palatino Linotype" w:hAnsi="Palatino Linotype"/>
          <w:i/>
          <w:sz w:val="22"/>
        </w:rPr>
      </w:pPr>
      <w:r w:rsidRPr="008C5505">
        <w:rPr>
          <w:rFonts w:ascii="Palatino Linotype" w:hAnsi="Palatino Linotype"/>
          <w:i/>
          <w:sz w:val="22"/>
        </w:rPr>
        <w:t>Proyecto autorizado (se solicita se proporcione la autorización, la cedula informativa de zonificación, licencia de uso de suelo, plano de lotificación exhibido por la empresa).</w:t>
      </w:r>
    </w:p>
    <w:p w:rsidR="00C2324D" w:rsidRPr="008C5505" w:rsidRDefault="00C2324D" w:rsidP="00C2324D">
      <w:pPr>
        <w:pStyle w:val="Prrafodelista"/>
        <w:numPr>
          <w:ilvl w:val="0"/>
          <w:numId w:val="17"/>
        </w:numPr>
        <w:tabs>
          <w:tab w:val="left" w:pos="993"/>
          <w:tab w:val="left" w:pos="1276"/>
        </w:tabs>
        <w:spacing w:after="200" w:line="276" w:lineRule="auto"/>
        <w:ind w:left="851" w:right="900" w:firstLine="0"/>
        <w:jc w:val="both"/>
        <w:rPr>
          <w:rFonts w:ascii="Palatino Linotype" w:hAnsi="Palatino Linotype"/>
          <w:i/>
          <w:sz w:val="22"/>
        </w:rPr>
      </w:pPr>
      <w:r w:rsidRPr="008C5505">
        <w:rPr>
          <w:rFonts w:ascii="Palatino Linotype" w:hAnsi="Palatino Linotype"/>
          <w:i/>
          <w:sz w:val="22"/>
        </w:rPr>
        <w:t>Se señale si se llevó a cabo el seguimiento realizado por la autoridad correspondiente a la construcción de dicho conjunto urbano. ( de ser el caso,  se proporcione evidencia de dicha verificación y/o supervisión)</w:t>
      </w:r>
    </w:p>
    <w:p w:rsidR="00C2324D" w:rsidRPr="008C5505" w:rsidRDefault="00C2324D" w:rsidP="00C2324D">
      <w:pPr>
        <w:pStyle w:val="Prrafodelista"/>
        <w:numPr>
          <w:ilvl w:val="0"/>
          <w:numId w:val="17"/>
        </w:numPr>
        <w:tabs>
          <w:tab w:val="left" w:pos="993"/>
          <w:tab w:val="left" w:pos="1276"/>
        </w:tabs>
        <w:spacing w:after="200" w:line="276" w:lineRule="auto"/>
        <w:ind w:left="851" w:right="900" w:firstLine="0"/>
        <w:jc w:val="both"/>
        <w:rPr>
          <w:rFonts w:ascii="Palatino Linotype" w:hAnsi="Palatino Linotype"/>
          <w:i/>
          <w:sz w:val="22"/>
        </w:rPr>
      </w:pPr>
      <w:r w:rsidRPr="008C5505">
        <w:rPr>
          <w:rFonts w:ascii="Palatino Linotype" w:hAnsi="Palatino Linotype"/>
          <w:i/>
          <w:sz w:val="22"/>
        </w:rPr>
        <w:t>Asimismo que se indique la  fecha de entrega recepción del conjunto habitacional denominado “</w:t>
      </w:r>
      <w:r w:rsidR="001512E7">
        <w:rPr>
          <w:rFonts w:ascii="Palatino Linotype" w:hAnsi="Palatino Linotype"/>
          <w:i/>
          <w:sz w:val="22"/>
        </w:rPr>
        <w:t>XXXXXXXXXXXXXX</w:t>
      </w:r>
      <w:r w:rsidRPr="008C5505">
        <w:rPr>
          <w:rFonts w:ascii="Palatino Linotype" w:hAnsi="Palatino Linotype"/>
          <w:i/>
          <w:sz w:val="22"/>
        </w:rPr>
        <w:t>” en el Municipio de Nicolás Romero  a la autoridad correspondiente.” (sic)</w:t>
      </w:r>
    </w:p>
    <w:p w:rsidR="002B2828" w:rsidRPr="008C5505" w:rsidRDefault="002B2828" w:rsidP="00C2324D">
      <w:pPr>
        <w:spacing w:before="240" w:after="240" w:line="360" w:lineRule="auto"/>
        <w:jc w:val="both"/>
        <w:rPr>
          <w:rFonts w:ascii="Palatino Linotype" w:hAnsi="Palatino Linotype" w:cs="Arial"/>
          <w:b/>
          <w:szCs w:val="28"/>
        </w:rPr>
      </w:pPr>
      <w:r w:rsidRPr="008C5505">
        <w:rPr>
          <w:rFonts w:ascii="Palatino Linotype" w:hAnsi="Palatino Linotype" w:cs="Arial"/>
          <w:b/>
        </w:rPr>
        <w:t>Modalidad de Entrega:</w:t>
      </w:r>
      <w:r w:rsidRPr="008C5505">
        <w:rPr>
          <w:rFonts w:ascii="Palatino Linotype" w:hAnsi="Palatino Linotype" w:cs="Arial"/>
        </w:rPr>
        <w:t xml:space="preserve"> A través de SAIMEX</w:t>
      </w:r>
      <w:r w:rsidRPr="008C5505">
        <w:rPr>
          <w:rFonts w:ascii="Palatino Linotype" w:hAnsi="Palatino Linotype" w:cs="Arial"/>
          <w:b/>
          <w:sz w:val="28"/>
          <w:szCs w:val="28"/>
        </w:rPr>
        <w:t>.</w:t>
      </w:r>
    </w:p>
    <w:p w:rsidR="00C2324D" w:rsidRPr="008C5505" w:rsidRDefault="00C2324D" w:rsidP="00C2324D">
      <w:pPr>
        <w:spacing w:before="240" w:after="240" w:line="360" w:lineRule="auto"/>
        <w:jc w:val="both"/>
        <w:rPr>
          <w:rFonts w:ascii="Palatino Linotype" w:hAnsi="Palatino Linotype" w:cs="Arial"/>
          <w:szCs w:val="28"/>
        </w:rPr>
      </w:pPr>
      <w:r w:rsidRPr="008C5505">
        <w:rPr>
          <w:rFonts w:ascii="Palatino Linotype" w:hAnsi="Palatino Linotype" w:cs="Arial"/>
          <w:b/>
          <w:szCs w:val="28"/>
        </w:rPr>
        <w:t xml:space="preserve">2. Prórroga. </w:t>
      </w:r>
      <w:r w:rsidRPr="008C5505">
        <w:rPr>
          <w:rFonts w:ascii="Palatino Linotype" w:hAnsi="Palatino Linotype" w:cs="Arial"/>
          <w:szCs w:val="28"/>
        </w:rPr>
        <w:t xml:space="preserve">Con fecha </w:t>
      </w:r>
      <w:r w:rsidRPr="008C5505">
        <w:rPr>
          <w:rFonts w:ascii="Palatino Linotype" w:hAnsi="Palatino Linotype" w:cs="Arial"/>
          <w:b/>
          <w:szCs w:val="28"/>
        </w:rPr>
        <w:t>veintisiete de agosto de dos mil dieciocho</w:t>
      </w:r>
      <w:r w:rsidRPr="008C5505">
        <w:rPr>
          <w:rFonts w:ascii="Palatino Linotype" w:hAnsi="Palatino Linotype" w:cs="Arial"/>
          <w:szCs w:val="28"/>
        </w:rPr>
        <w:t xml:space="preserve">, el Sujeto Obligado, solicitó prórroga mediante </w:t>
      </w:r>
      <w:r w:rsidRPr="008C5505">
        <w:rPr>
          <w:rFonts w:ascii="Palatino Linotype" w:hAnsi="Palatino Linotype" w:cs="Arial"/>
          <w:b/>
          <w:szCs w:val="28"/>
        </w:rPr>
        <w:t xml:space="preserve">SAIMEX, </w:t>
      </w:r>
      <w:r w:rsidRPr="008C5505">
        <w:rPr>
          <w:rFonts w:ascii="Palatino Linotype" w:hAnsi="Palatino Linotype" w:cs="Arial"/>
          <w:szCs w:val="28"/>
        </w:rPr>
        <w:t>argumentando lo siguiente:</w:t>
      </w:r>
    </w:p>
    <w:p w:rsidR="00C2324D" w:rsidRPr="008C5505" w:rsidRDefault="00C2324D" w:rsidP="00C2324D">
      <w:pPr>
        <w:ind w:left="851" w:right="900"/>
        <w:jc w:val="both"/>
        <w:rPr>
          <w:rFonts w:ascii="Palatino Linotype" w:hAnsi="Palatino Linotype"/>
          <w:i/>
          <w:sz w:val="22"/>
          <w:szCs w:val="22"/>
          <w:lang w:val="es-MX" w:eastAsia="es-MX"/>
        </w:rPr>
      </w:pPr>
      <w:r w:rsidRPr="008C5505">
        <w:rPr>
          <w:rFonts w:ascii="Palatino Linotype" w:hAnsi="Palatino Linotype"/>
          <w:i/>
          <w:sz w:val="22"/>
          <w:szCs w:val="22"/>
        </w:rPr>
        <w:t>“</w:t>
      </w:r>
      <w:r w:rsidRPr="008C5505">
        <w:rPr>
          <w:rFonts w:ascii="Palatino Linotype" w:hAnsi="Palatino Linotype"/>
          <w:i/>
          <w:sz w:val="22"/>
          <w:szCs w:val="22"/>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C2324D" w:rsidRPr="008C5505" w:rsidRDefault="00C2324D" w:rsidP="00C2324D">
      <w:pPr>
        <w:ind w:left="851" w:right="900"/>
        <w:jc w:val="both"/>
        <w:rPr>
          <w:rFonts w:ascii="Palatino Linotype" w:hAnsi="Palatino Linotype"/>
          <w:i/>
          <w:sz w:val="22"/>
          <w:szCs w:val="22"/>
          <w:lang w:val="es-MX" w:eastAsia="es-MX"/>
        </w:rPr>
      </w:pPr>
    </w:p>
    <w:p w:rsidR="00C2324D" w:rsidRPr="008C5505" w:rsidRDefault="00C2324D" w:rsidP="00C2324D">
      <w:pPr>
        <w:ind w:left="851" w:right="900"/>
        <w:jc w:val="both"/>
        <w:rPr>
          <w:rFonts w:ascii="Palatino Linotype" w:hAnsi="Palatino Linotype"/>
          <w:i/>
          <w:sz w:val="22"/>
          <w:szCs w:val="22"/>
        </w:rPr>
      </w:pPr>
      <w:r w:rsidRPr="008C5505">
        <w:rPr>
          <w:rFonts w:ascii="Palatino Linotype" w:hAnsi="Palatino Linotype"/>
          <w:i/>
          <w:sz w:val="22"/>
          <w:szCs w:val="22"/>
          <w:lang w:val="es-MX" w:eastAsia="es-MX"/>
        </w:rPr>
        <w:t>SE AUTORIZA PRORROGA</w:t>
      </w:r>
      <w:r w:rsidRPr="008C5505">
        <w:rPr>
          <w:rFonts w:ascii="Palatino Linotype" w:hAnsi="Palatino Linotype"/>
          <w:i/>
          <w:sz w:val="22"/>
          <w:szCs w:val="22"/>
        </w:rPr>
        <w:t>” (sic)</w:t>
      </w:r>
    </w:p>
    <w:p w:rsidR="00C2324D" w:rsidRPr="008C5505" w:rsidRDefault="00C2324D" w:rsidP="00C2324D">
      <w:pPr>
        <w:jc w:val="both"/>
        <w:rPr>
          <w:rFonts w:ascii="Palatino Linotype" w:hAnsi="Palatino Linotype"/>
          <w:i/>
          <w:sz w:val="2"/>
          <w:szCs w:val="22"/>
        </w:rPr>
      </w:pPr>
    </w:p>
    <w:p w:rsidR="00C2324D" w:rsidRPr="008C5505" w:rsidRDefault="00C2324D" w:rsidP="00C2324D">
      <w:pPr>
        <w:spacing w:before="100" w:beforeAutospacing="1" w:after="100" w:afterAutospacing="1" w:line="360" w:lineRule="auto"/>
        <w:jc w:val="both"/>
        <w:rPr>
          <w:rFonts w:ascii="Palatino Linotype" w:hAnsi="Palatino Linotype" w:cs="Arial"/>
        </w:rPr>
      </w:pPr>
      <w:r w:rsidRPr="008C5505">
        <w:rPr>
          <w:rFonts w:ascii="Palatino Linotype" w:hAnsi="Palatino Linotype" w:cs="Arial"/>
        </w:rPr>
        <w:t xml:space="preserve">Como refiere el Sujeto Obligado, la Ley de Transparencia y Acceso a la Información Pública del Estado de México y Municipios, contempla la potestad de ampliar el </w:t>
      </w:r>
      <w:r w:rsidRPr="008C5505">
        <w:rPr>
          <w:rFonts w:ascii="Palatino Linotype" w:hAnsi="Palatino Linotype" w:cs="Arial"/>
        </w:rPr>
        <w:lastRenderedPageBreak/>
        <w:t>plazo hasta por siete días, en términos del párrafo segundo del artículo 163 vigente,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ya que no se anexa la resolución, mediante la cual el Comité de Transparencia aprob</w:t>
      </w:r>
      <w:r w:rsidR="000D12A1" w:rsidRPr="008C5505">
        <w:rPr>
          <w:rFonts w:ascii="Palatino Linotype" w:hAnsi="Palatino Linotype" w:cs="Arial"/>
        </w:rPr>
        <w:t xml:space="preserve">ó </w:t>
      </w:r>
      <w:r w:rsidRPr="008C5505">
        <w:rPr>
          <w:rFonts w:ascii="Palatino Linotype" w:hAnsi="Palatino Linotype" w:cs="Arial"/>
        </w:rPr>
        <w:t>la ampliación del plazo.</w:t>
      </w:r>
    </w:p>
    <w:p w:rsidR="0008532C" w:rsidRPr="008C5505" w:rsidRDefault="000D12A1" w:rsidP="0008532C">
      <w:pPr>
        <w:spacing w:before="240" w:after="240" w:line="360" w:lineRule="auto"/>
        <w:jc w:val="both"/>
        <w:rPr>
          <w:rFonts w:ascii="Palatino Linotype" w:hAnsi="Palatino Linotype" w:cs="Arial"/>
          <w:b/>
        </w:rPr>
      </w:pPr>
      <w:r w:rsidRPr="008C5505">
        <w:rPr>
          <w:rFonts w:ascii="Palatino Linotype" w:hAnsi="Palatino Linotype" w:cs="Arial"/>
          <w:b/>
        </w:rPr>
        <w:t>3</w:t>
      </w:r>
      <w:r w:rsidR="0008532C" w:rsidRPr="008C5505">
        <w:rPr>
          <w:rFonts w:ascii="Palatino Linotype" w:hAnsi="Palatino Linotype" w:cs="Arial"/>
          <w:b/>
        </w:rPr>
        <w:t xml:space="preserve">. Respuesta. </w:t>
      </w:r>
      <w:r w:rsidR="0008532C" w:rsidRPr="008C5505">
        <w:rPr>
          <w:rFonts w:ascii="Palatino Linotype" w:hAnsi="Palatino Linotype" w:cs="Arial"/>
        </w:rPr>
        <w:t xml:space="preserve"> Con</w:t>
      </w:r>
      <w:r w:rsidR="0008532C" w:rsidRPr="008C5505">
        <w:rPr>
          <w:rFonts w:ascii="Palatino Linotype" w:hAnsi="Palatino Linotype"/>
        </w:rPr>
        <w:t xml:space="preserve"> fecha </w:t>
      </w:r>
      <w:r w:rsidR="008A13A1" w:rsidRPr="008C5505">
        <w:rPr>
          <w:rFonts w:ascii="Palatino Linotype" w:hAnsi="Palatino Linotype"/>
          <w:b/>
        </w:rPr>
        <w:t>veinti</w:t>
      </w:r>
      <w:r w:rsidRPr="008C5505">
        <w:rPr>
          <w:rFonts w:ascii="Palatino Linotype" w:hAnsi="Palatino Linotype"/>
          <w:b/>
        </w:rPr>
        <w:t>nueve</w:t>
      </w:r>
      <w:r w:rsidR="006649F4" w:rsidRPr="008C5505">
        <w:rPr>
          <w:rFonts w:ascii="Palatino Linotype" w:hAnsi="Palatino Linotype"/>
          <w:b/>
        </w:rPr>
        <w:t xml:space="preserve"> de agosto</w:t>
      </w:r>
      <w:r w:rsidR="0008532C" w:rsidRPr="008C5505">
        <w:rPr>
          <w:rFonts w:ascii="Palatino Linotype" w:hAnsi="Palatino Linotype" w:cs="Arial"/>
          <w:b/>
          <w:szCs w:val="28"/>
        </w:rPr>
        <w:t xml:space="preserve"> de dos mil dieciocho</w:t>
      </w:r>
      <w:r w:rsidR="0008532C" w:rsidRPr="008C5505">
        <w:rPr>
          <w:rFonts w:ascii="Palatino Linotype" w:hAnsi="Palatino Linotype"/>
        </w:rPr>
        <w:t xml:space="preserve">, el Sujeto Obligado envió su respuesta a la solicitud de acceso a la información a través del SAIMEX, sustancialmente en los términos siguientes:   </w:t>
      </w:r>
    </w:p>
    <w:p w:rsidR="00BA0796" w:rsidRPr="008C5505" w:rsidRDefault="00A10677" w:rsidP="00BA0796">
      <w:pPr>
        <w:ind w:left="851" w:right="900"/>
        <w:jc w:val="both"/>
        <w:rPr>
          <w:rFonts w:ascii="Palatino Linotype" w:hAnsi="Palatino Linotype" w:cs="Arial"/>
          <w:i/>
          <w:sz w:val="22"/>
          <w:szCs w:val="22"/>
        </w:rPr>
      </w:pPr>
      <w:r w:rsidRPr="008C5505">
        <w:rPr>
          <w:rFonts w:ascii="Palatino Linotype" w:hAnsi="Palatino Linotype" w:cs="Arial"/>
          <w:i/>
          <w:sz w:val="22"/>
          <w:szCs w:val="22"/>
        </w:rPr>
        <w:t>“</w:t>
      </w:r>
      <w:r w:rsidR="006649F4" w:rsidRPr="008C5505">
        <w:rPr>
          <w:rFonts w:ascii="Palatino Linotype" w:hAnsi="Palatino Linotype" w:cs="Arial"/>
          <w:i/>
          <w:sz w:val="22"/>
          <w:szCs w:val="22"/>
        </w:rPr>
        <w:t>…</w:t>
      </w:r>
      <w:r w:rsidR="00BA0796" w:rsidRPr="008C5505">
        <w:rPr>
          <w:rFonts w:ascii="Palatino Linotype" w:hAnsi="Palatino Linotype" w:cs="Arial"/>
          <w:i/>
          <w:sz w:val="22"/>
          <w:szCs w:val="22"/>
        </w:rPr>
        <w:t>le contestamos que:</w:t>
      </w:r>
    </w:p>
    <w:p w:rsidR="00BA0796" w:rsidRPr="008C5505" w:rsidRDefault="00BA0796" w:rsidP="00BA0796">
      <w:pPr>
        <w:ind w:left="851" w:right="900"/>
        <w:jc w:val="both"/>
        <w:rPr>
          <w:rFonts w:ascii="Palatino Linotype" w:hAnsi="Palatino Linotype" w:cs="Arial"/>
          <w:i/>
          <w:sz w:val="22"/>
          <w:szCs w:val="22"/>
        </w:rPr>
      </w:pPr>
    </w:p>
    <w:p w:rsidR="0008532C" w:rsidRPr="008C5505" w:rsidRDefault="00BA0796" w:rsidP="00BA0796">
      <w:pPr>
        <w:ind w:left="851" w:right="900"/>
        <w:jc w:val="both"/>
        <w:rPr>
          <w:rFonts w:ascii="Palatino Linotype" w:hAnsi="Palatino Linotype" w:cs="Arial"/>
          <w:i/>
          <w:sz w:val="22"/>
          <w:szCs w:val="22"/>
        </w:rPr>
      </w:pPr>
      <w:r w:rsidRPr="008C5505">
        <w:rPr>
          <w:rFonts w:ascii="Palatino Linotype" w:hAnsi="Palatino Linotype" w:cs="Arial"/>
          <w:i/>
          <w:sz w:val="22"/>
          <w:szCs w:val="22"/>
        </w:rPr>
        <w:t>Se anexa oficio DGIDUYMA/1530/2018, DDU/619/2018</w:t>
      </w:r>
      <w:r w:rsidR="006649F4" w:rsidRPr="008C5505">
        <w:rPr>
          <w:rFonts w:ascii="Palatino Linotype" w:hAnsi="Palatino Linotype" w:cs="Arial"/>
          <w:i/>
          <w:sz w:val="22"/>
          <w:szCs w:val="22"/>
        </w:rPr>
        <w:t>..</w:t>
      </w:r>
      <w:r w:rsidR="006F3522" w:rsidRPr="008C5505">
        <w:rPr>
          <w:rFonts w:ascii="Palatino Linotype" w:hAnsi="Palatino Linotype" w:cs="Arial"/>
          <w:i/>
          <w:sz w:val="22"/>
          <w:szCs w:val="22"/>
        </w:rPr>
        <w:t>.</w:t>
      </w:r>
      <w:r w:rsidR="0008532C" w:rsidRPr="008C5505">
        <w:rPr>
          <w:rFonts w:ascii="Palatino Linotype" w:hAnsi="Palatino Linotype" w:cs="Arial"/>
          <w:i/>
          <w:sz w:val="22"/>
          <w:szCs w:val="22"/>
        </w:rPr>
        <w:t>” (</w:t>
      </w:r>
      <w:proofErr w:type="gramStart"/>
      <w:r w:rsidR="0008532C" w:rsidRPr="008C5505">
        <w:rPr>
          <w:rFonts w:ascii="Palatino Linotype" w:hAnsi="Palatino Linotype" w:cs="Arial"/>
          <w:i/>
          <w:sz w:val="22"/>
          <w:szCs w:val="22"/>
        </w:rPr>
        <w:t>sic</w:t>
      </w:r>
      <w:proofErr w:type="gramEnd"/>
      <w:r w:rsidR="0008532C" w:rsidRPr="008C5505">
        <w:rPr>
          <w:rFonts w:ascii="Palatino Linotype" w:hAnsi="Palatino Linotype" w:cs="Arial"/>
          <w:i/>
          <w:sz w:val="22"/>
          <w:szCs w:val="22"/>
        </w:rPr>
        <w:t>)</w:t>
      </w:r>
    </w:p>
    <w:p w:rsidR="005F44F4" w:rsidRPr="008C5505" w:rsidRDefault="0008532C" w:rsidP="000E34AF">
      <w:pPr>
        <w:spacing w:before="240" w:after="240" w:line="360" w:lineRule="auto"/>
        <w:ind w:right="49"/>
        <w:jc w:val="both"/>
        <w:rPr>
          <w:rFonts w:ascii="Palatino Linotype" w:hAnsi="Palatino Linotype" w:cs="Arial"/>
        </w:rPr>
      </w:pPr>
      <w:r w:rsidRPr="008C5505">
        <w:rPr>
          <w:rFonts w:ascii="Palatino Linotype" w:hAnsi="Palatino Linotype" w:cs="Arial"/>
        </w:rPr>
        <w:t xml:space="preserve">El </w:t>
      </w:r>
      <w:r w:rsidRPr="008C5505">
        <w:rPr>
          <w:rFonts w:ascii="Palatino Linotype" w:hAnsi="Palatino Linotype" w:cs="Arial"/>
          <w:b/>
        </w:rPr>
        <w:t>Sujeto Obligado</w:t>
      </w:r>
      <w:r w:rsidRPr="008C5505">
        <w:rPr>
          <w:rFonts w:ascii="Palatino Linotype" w:hAnsi="Palatino Linotype" w:cs="Arial"/>
        </w:rPr>
        <w:t xml:space="preserve"> adjuntó</w:t>
      </w:r>
      <w:r w:rsidR="00733C9F" w:rsidRPr="008C5505">
        <w:rPr>
          <w:rFonts w:ascii="Palatino Linotype" w:hAnsi="Palatino Linotype" w:cs="Arial"/>
        </w:rPr>
        <w:t xml:space="preserve"> </w:t>
      </w:r>
      <w:r w:rsidR="00BA0796" w:rsidRPr="008C5505">
        <w:rPr>
          <w:rFonts w:ascii="Palatino Linotype" w:hAnsi="Palatino Linotype" w:cs="Arial"/>
        </w:rPr>
        <w:t>el archivo:</w:t>
      </w:r>
      <w:r w:rsidR="004F5FF0" w:rsidRPr="008C5505">
        <w:rPr>
          <w:rFonts w:ascii="Palatino Linotype" w:hAnsi="Palatino Linotype" w:cs="Arial"/>
        </w:rPr>
        <w:t xml:space="preserve"> </w:t>
      </w:r>
    </w:p>
    <w:p w:rsidR="00AD1034" w:rsidRPr="008C5505" w:rsidRDefault="005F44F4" w:rsidP="00311203">
      <w:pPr>
        <w:spacing w:before="240" w:after="240" w:line="360" w:lineRule="auto"/>
        <w:ind w:right="49"/>
        <w:jc w:val="both"/>
        <w:rPr>
          <w:rFonts w:ascii="Palatino Linotype" w:hAnsi="Palatino Linotype" w:cs="Arial"/>
        </w:rPr>
      </w:pPr>
      <w:r w:rsidRPr="008C5505">
        <w:rPr>
          <w:rFonts w:ascii="Palatino Linotype" w:hAnsi="Palatino Linotype" w:cs="Arial"/>
        </w:rPr>
        <w:t>- “</w:t>
      </w:r>
      <w:r w:rsidR="001512E7">
        <w:rPr>
          <w:rFonts w:ascii="Palatino Linotype" w:hAnsi="Palatino Linotype" w:cs="Arial"/>
          <w:i/>
        </w:rPr>
        <w:t>XXXXXXXXXXXXXXXX</w:t>
      </w:r>
      <w:r w:rsidRPr="008C5505">
        <w:rPr>
          <w:rFonts w:ascii="Palatino Linotype" w:hAnsi="Palatino Linotype" w:cs="Arial"/>
          <w:i/>
        </w:rPr>
        <w:t>.</w:t>
      </w:r>
      <w:r w:rsidR="00CB3905" w:rsidRPr="008C5505">
        <w:rPr>
          <w:rFonts w:ascii="Palatino Linotype" w:hAnsi="Palatino Linotype" w:cs="Arial"/>
          <w:i/>
        </w:rPr>
        <w:t>pdf</w:t>
      </w:r>
      <w:r w:rsidRPr="008C5505">
        <w:rPr>
          <w:rFonts w:ascii="Palatino Linotype" w:hAnsi="Palatino Linotype" w:cs="Arial"/>
        </w:rPr>
        <w:t>”</w:t>
      </w:r>
      <w:r w:rsidR="00311203" w:rsidRPr="008C5505">
        <w:rPr>
          <w:rFonts w:ascii="Palatino Linotype" w:hAnsi="Palatino Linotype" w:cs="Arial"/>
        </w:rPr>
        <w:t>,</w:t>
      </w:r>
      <w:r w:rsidR="00BE5191" w:rsidRPr="008C5505">
        <w:rPr>
          <w:rFonts w:ascii="Palatino Linotype" w:hAnsi="Palatino Linotype" w:cs="Arial"/>
        </w:rPr>
        <w:t xml:space="preserve"> </w:t>
      </w:r>
      <w:r w:rsidRPr="008C5505">
        <w:rPr>
          <w:rFonts w:ascii="Palatino Linotype" w:hAnsi="Palatino Linotype" w:cs="Arial"/>
        </w:rPr>
        <w:t>que consiste e</w:t>
      </w:r>
      <w:r w:rsidR="00311203" w:rsidRPr="008C5505">
        <w:rPr>
          <w:rFonts w:ascii="Palatino Linotype" w:hAnsi="Palatino Linotype" w:cs="Arial"/>
        </w:rPr>
        <w:t xml:space="preserve">n el oficio </w:t>
      </w:r>
      <w:r w:rsidR="00CB3905" w:rsidRPr="008C5505">
        <w:rPr>
          <w:rFonts w:ascii="Palatino Linotype" w:hAnsi="Palatino Linotype" w:cs="Arial"/>
          <w:i/>
        </w:rPr>
        <w:t xml:space="preserve">DGIDUYMA/1530/2018, DDU/619/2018, </w:t>
      </w:r>
      <w:r w:rsidR="00CB3905" w:rsidRPr="008C5505">
        <w:rPr>
          <w:rFonts w:ascii="Palatino Linotype" w:hAnsi="Palatino Linotype" w:cs="Arial"/>
        </w:rPr>
        <w:t xml:space="preserve">de fecha </w:t>
      </w:r>
      <w:r w:rsidR="007D6D45" w:rsidRPr="008C5505">
        <w:rPr>
          <w:rFonts w:ascii="Palatino Linotype" w:hAnsi="Palatino Linotype" w:cs="Arial"/>
        </w:rPr>
        <w:t xml:space="preserve">veintiocho de agosto de dos mil dieciocho, </w:t>
      </w:r>
      <w:r w:rsidR="00AD1034" w:rsidRPr="008C5505">
        <w:rPr>
          <w:rFonts w:ascii="Palatino Linotype" w:hAnsi="Palatino Linotype" w:cs="Arial"/>
        </w:rPr>
        <w:t>emitido por</w:t>
      </w:r>
      <w:r w:rsidR="00311203" w:rsidRPr="008C5505">
        <w:rPr>
          <w:rFonts w:ascii="Palatino Linotype" w:hAnsi="Palatino Linotype" w:cs="Arial"/>
        </w:rPr>
        <w:t xml:space="preserve"> </w:t>
      </w:r>
      <w:r w:rsidR="007D6D45" w:rsidRPr="008C5505">
        <w:rPr>
          <w:rFonts w:ascii="Palatino Linotype" w:hAnsi="Palatino Linotype" w:cs="Arial"/>
        </w:rPr>
        <w:t>los</w:t>
      </w:r>
      <w:r w:rsidR="00930BD9" w:rsidRPr="008C5505">
        <w:rPr>
          <w:rFonts w:ascii="Palatino Linotype" w:hAnsi="Palatino Linotype" w:cs="Arial"/>
        </w:rPr>
        <w:t xml:space="preserve"> servidor</w:t>
      </w:r>
      <w:r w:rsidR="007D6D45" w:rsidRPr="008C5505">
        <w:rPr>
          <w:rFonts w:ascii="Palatino Linotype" w:hAnsi="Palatino Linotype" w:cs="Arial"/>
        </w:rPr>
        <w:t>es</w:t>
      </w:r>
      <w:r w:rsidR="00930BD9" w:rsidRPr="008C5505">
        <w:rPr>
          <w:rFonts w:ascii="Palatino Linotype" w:hAnsi="Palatino Linotype" w:cs="Arial"/>
        </w:rPr>
        <w:t xml:space="preserve"> público</w:t>
      </w:r>
      <w:r w:rsidR="007D6D45" w:rsidRPr="008C5505">
        <w:rPr>
          <w:rFonts w:ascii="Palatino Linotype" w:hAnsi="Palatino Linotype" w:cs="Arial"/>
        </w:rPr>
        <w:t>s</w:t>
      </w:r>
      <w:r w:rsidR="00930BD9" w:rsidRPr="008C5505">
        <w:rPr>
          <w:rFonts w:ascii="Palatino Linotype" w:hAnsi="Palatino Linotype" w:cs="Arial"/>
        </w:rPr>
        <w:t xml:space="preserve"> habilitado</w:t>
      </w:r>
      <w:r w:rsidR="007D6D45" w:rsidRPr="008C5505">
        <w:rPr>
          <w:rFonts w:ascii="Palatino Linotype" w:hAnsi="Palatino Linotype" w:cs="Arial"/>
        </w:rPr>
        <w:t>s</w:t>
      </w:r>
      <w:r w:rsidR="00930BD9" w:rsidRPr="008C5505">
        <w:rPr>
          <w:rFonts w:ascii="Palatino Linotype" w:hAnsi="Palatino Linotype" w:cs="Arial"/>
        </w:rPr>
        <w:t xml:space="preserve"> de la</w:t>
      </w:r>
      <w:r w:rsidR="007D6D45" w:rsidRPr="008C5505">
        <w:rPr>
          <w:rFonts w:ascii="Palatino Linotype" w:hAnsi="Palatino Linotype" w:cs="Arial"/>
        </w:rPr>
        <w:t xml:space="preserve"> Dirección </w:t>
      </w:r>
      <w:r w:rsidR="00CB1EF7" w:rsidRPr="008C5505">
        <w:rPr>
          <w:rFonts w:ascii="Palatino Linotype" w:hAnsi="Palatino Linotype" w:cs="Arial"/>
        </w:rPr>
        <w:t>General de Infraestructura, Desarrollo Urbano y Medio Ambiente,</w:t>
      </w:r>
      <w:r w:rsidR="00AD1034" w:rsidRPr="008C5505">
        <w:rPr>
          <w:rFonts w:ascii="Palatino Linotype" w:hAnsi="Palatino Linotype" w:cs="Arial"/>
        </w:rPr>
        <w:t xml:space="preserve"> mismo que no se detalla al ser del conocimiento de las partes, aunado a que será motivo de estudio en líneas posteriores.</w:t>
      </w:r>
    </w:p>
    <w:p w:rsidR="00362417" w:rsidRPr="008C5505" w:rsidRDefault="000D12A1" w:rsidP="00112434">
      <w:pPr>
        <w:spacing w:before="240" w:after="240" w:line="360" w:lineRule="auto"/>
        <w:ind w:right="49"/>
        <w:jc w:val="both"/>
        <w:rPr>
          <w:rFonts w:ascii="Palatino Linotype" w:hAnsi="Palatino Linotype" w:cs="Arial"/>
        </w:rPr>
      </w:pPr>
      <w:r w:rsidRPr="008C5505">
        <w:rPr>
          <w:rFonts w:ascii="Palatino Linotype" w:hAnsi="Palatino Linotype" w:cs="Arial"/>
          <w:b/>
          <w:szCs w:val="28"/>
        </w:rPr>
        <w:t>4</w:t>
      </w:r>
      <w:r w:rsidR="009F7616" w:rsidRPr="008C5505">
        <w:rPr>
          <w:rFonts w:ascii="Palatino Linotype" w:hAnsi="Palatino Linotype" w:cs="Arial"/>
          <w:b/>
          <w:szCs w:val="28"/>
        </w:rPr>
        <w:t xml:space="preserve">. </w:t>
      </w:r>
      <w:r w:rsidR="00122C3F" w:rsidRPr="008C5505">
        <w:rPr>
          <w:rFonts w:ascii="Palatino Linotype" w:hAnsi="Palatino Linotype" w:cs="Arial"/>
          <w:b/>
          <w:szCs w:val="28"/>
        </w:rPr>
        <w:t>Interposición del recurso de revisión</w:t>
      </w:r>
      <w:r w:rsidR="009F7616" w:rsidRPr="008C5505">
        <w:rPr>
          <w:rFonts w:ascii="Palatino Linotype" w:hAnsi="Palatino Linotype" w:cs="Arial"/>
          <w:b/>
          <w:szCs w:val="28"/>
        </w:rPr>
        <w:t>.</w:t>
      </w:r>
      <w:r w:rsidR="00362417" w:rsidRPr="008C5505">
        <w:rPr>
          <w:rFonts w:ascii="Palatino Linotype" w:hAnsi="Palatino Linotype" w:cs="Arial"/>
          <w:b/>
        </w:rPr>
        <w:t xml:space="preserve"> </w:t>
      </w:r>
      <w:r w:rsidR="00993A3C" w:rsidRPr="008C5505">
        <w:rPr>
          <w:rFonts w:ascii="Palatino Linotype" w:hAnsi="Palatino Linotype" w:cs="Arial"/>
        </w:rPr>
        <w:t xml:space="preserve">Inconforme con los términos de la respuesta emitida </w:t>
      </w:r>
      <w:r w:rsidR="009A1B0C" w:rsidRPr="008C5505">
        <w:rPr>
          <w:rFonts w:ascii="Palatino Linotype" w:hAnsi="Palatino Linotype" w:cs="Arial"/>
        </w:rPr>
        <w:t xml:space="preserve">por parte del Sujeto Obligado, </w:t>
      </w:r>
      <w:r w:rsidR="00993A3C" w:rsidRPr="008C5505">
        <w:rPr>
          <w:rFonts w:ascii="Palatino Linotype" w:hAnsi="Palatino Linotype" w:cs="Arial"/>
        </w:rPr>
        <w:t xml:space="preserve">el </w:t>
      </w:r>
      <w:r w:rsidR="00096231" w:rsidRPr="008C5505">
        <w:rPr>
          <w:rFonts w:ascii="Palatino Linotype" w:hAnsi="Palatino Linotype" w:cs="Arial"/>
          <w:b/>
        </w:rPr>
        <w:t>veintinueve</w:t>
      </w:r>
      <w:r w:rsidR="00F34A73" w:rsidRPr="008C5505">
        <w:rPr>
          <w:rFonts w:ascii="Palatino Linotype" w:hAnsi="Palatino Linotype" w:cs="Arial"/>
          <w:b/>
        </w:rPr>
        <w:t xml:space="preserve"> de agosto</w:t>
      </w:r>
      <w:r w:rsidR="00975733" w:rsidRPr="008C5505">
        <w:rPr>
          <w:rFonts w:ascii="Palatino Linotype" w:hAnsi="Palatino Linotype" w:cs="Arial"/>
          <w:b/>
        </w:rPr>
        <w:t xml:space="preserve"> </w:t>
      </w:r>
      <w:r w:rsidR="00993A3C" w:rsidRPr="008C5505">
        <w:rPr>
          <w:rFonts w:ascii="Palatino Linotype" w:hAnsi="Palatino Linotype" w:cs="Arial"/>
          <w:b/>
        </w:rPr>
        <w:t xml:space="preserve">de dos </w:t>
      </w:r>
      <w:r w:rsidR="00993A3C" w:rsidRPr="008C5505">
        <w:rPr>
          <w:rFonts w:ascii="Palatino Linotype" w:hAnsi="Palatino Linotype" w:cs="Arial"/>
          <w:b/>
        </w:rPr>
        <w:lastRenderedPageBreak/>
        <w:t>mil dieciocho</w:t>
      </w:r>
      <w:r w:rsidR="00993A3C" w:rsidRPr="008C5505">
        <w:rPr>
          <w:rFonts w:ascii="Palatino Linotype" w:hAnsi="Palatino Linotype" w:cs="Arial"/>
        </w:rPr>
        <w:t xml:space="preserve"> </w:t>
      </w:r>
      <w:r w:rsidR="00D20167" w:rsidRPr="008C5505">
        <w:rPr>
          <w:rFonts w:ascii="Palatino Linotype" w:hAnsi="Palatino Linotype" w:cs="Arial"/>
        </w:rPr>
        <w:t>l</w:t>
      </w:r>
      <w:r w:rsidR="00096231" w:rsidRPr="008C5505">
        <w:rPr>
          <w:rFonts w:ascii="Palatino Linotype" w:hAnsi="Palatino Linotype" w:cs="Arial"/>
        </w:rPr>
        <w:t>a</w:t>
      </w:r>
      <w:r w:rsidR="00362417" w:rsidRPr="008C5505">
        <w:rPr>
          <w:rFonts w:ascii="Palatino Linotype" w:hAnsi="Palatino Linotype" w:cs="Arial"/>
        </w:rPr>
        <w:t xml:space="preserve"> Recurrente interpuso el recurso de revisión a través del </w:t>
      </w:r>
      <w:r w:rsidR="00362417" w:rsidRPr="008C5505">
        <w:rPr>
          <w:rFonts w:ascii="Palatino Linotype" w:hAnsi="Palatino Linotype" w:cs="Arial"/>
          <w:b/>
        </w:rPr>
        <w:t xml:space="preserve">SAIMEX, </w:t>
      </w:r>
      <w:r w:rsidR="00362417" w:rsidRPr="008C5505">
        <w:rPr>
          <w:rFonts w:ascii="Palatino Linotype" w:hAnsi="Palatino Linotype" w:cs="Arial"/>
        </w:rPr>
        <w:t xml:space="preserve"> en donde se manifestó de la siguiente manera:</w:t>
      </w:r>
    </w:p>
    <w:p w:rsidR="00335DA7" w:rsidRPr="008C5505" w:rsidRDefault="00623511" w:rsidP="0088137A">
      <w:pPr>
        <w:spacing w:line="360" w:lineRule="auto"/>
        <w:jc w:val="both"/>
        <w:rPr>
          <w:rFonts w:ascii="Palatino Linotype" w:hAnsi="Palatino Linotype" w:cs="Arial"/>
          <w:b/>
        </w:rPr>
      </w:pPr>
      <w:r w:rsidRPr="008C5505">
        <w:rPr>
          <w:rFonts w:ascii="Palatino Linotype" w:hAnsi="Palatino Linotype" w:cs="Arial"/>
          <w:b/>
        </w:rPr>
        <w:t>A</w:t>
      </w:r>
      <w:r w:rsidR="00335DA7" w:rsidRPr="008C5505">
        <w:rPr>
          <w:rFonts w:ascii="Palatino Linotype" w:hAnsi="Palatino Linotype" w:cs="Arial"/>
          <w:b/>
        </w:rPr>
        <w:t>cto impugnado</w:t>
      </w:r>
      <w:r w:rsidR="00E71314" w:rsidRPr="008C5505">
        <w:rPr>
          <w:rFonts w:ascii="Palatino Linotype" w:hAnsi="Palatino Linotype" w:cs="Arial"/>
          <w:b/>
        </w:rPr>
        <w:t xml:space="preserve">: </w:t>
      </w:r>
    </w:p>
    <w:p w:rsidR="00BB36C1" w:rsidRPr="008C5505" w:rsidRDefault="00BB36C1" w:rsidP="0088137A">
      <w:pPr>
        <w:spacing w:line="360" w:lineRule="auto"/>
        <w:ind w:left="851" w:right="900"/>
        <w:jc w:val="both"/>
        <w:rPr>
          <w:rFonts w:ascii="Palatino Linotype" w:hAnsi="Palatino Linotype" w:cs="Arial"/>
          <w:i/>
          <w:sz w:val="2"/>
          <w:szCs w:val="22"/>
          <w:lang w:eastAsia="es-MX"/>
        </w:rPr>
      </w:pPr>
    </w:p>
    <w:p w:rsidR="00297161" w:rsidRPr="008C5505" w:rsidRDefault="00297161" w:rsidP="003919FD">
      <w:pPr>
        <w:ind w:left="851" w:right="900"/>
        <w:jc w:val="both"/>
        <w:rPr>
          <w:rFonts w:ascii="Palatino Linotype" w:hAnsi="Palatino Linotype"/>
          <w:i/>
          <w:sz w:val="22"/>
          <w:szCs w:val="22"/>
          <w:lang w:val="es-MX" w:eastAsia="es-MX"/>
        </w:rPr>
      </w:pPr>
      <w:r w:rsidRPr="008C5505">
        <w:rPr>
          <w:rFonts w:ascii="Palatino Linotype" w:hAnsi="Palatino Linotype" w:cs="Arial"/>
          <w:i/>
          <w:sz w:val="22"/>
          <w:szCs w:val="22"/>
          <w:lang w:eastAsia="es-MX"/>
        </w:rPr>
        <w:t>“</w:t>
      </w:r>
      <w:r w:rsidR="001473DB" w:rsidRPr="008C5505">
        <w:rPr>
          <w:rFonts w:ascii="Palatino Linotype" w:hAnsi="Palatino Linotype" w:cs="Arial"/>
          <w:i/>
          <w:sz w:val="22"/>
          <w:szCs w:val="22"/>
          <w:lang w:eastAsia="es-MX"/>
        </w:rPr>
        <w:t>EL OFICIO NUMERO DGIDUYMA/1530/2018, DDU/619/2018. RECIBIDO MEDIANTE EL PORTAL ELECTRONICO DE SAIMEX, EL DIA 29 DE AGOSTO DE 2018.</w:t>
      </w:r>
      <w:r w:rsidR="00501EC4" w:rsidRPr="008C5505">
        <w:rPr>
          <w:rFonts w:ascii="Palatino Linotype" w:hAnsi="Palatino Linotype"/>
          <w:i/>
          <w:sz w:val="22"/>
          <w:szCs w:val="22"/>
          <w:lang w:val="es-MX" w:eastAsia="es-MX"/>
        </w:rPr>
        <w:t>”</w:t>
      </w:r>
      <w:r w:rsidR="00C35B78" w:rsidRPr="008C5505">
        <w:rPr>
          <w:rFonts w:ascii="Palatino Linotype" w:hAnsi="Palatino Linotype" w:cs="Arial"/>
          <w:i/>
          <w:sz w:val="22"/>
          <w:szCs w:val="22"/>
          <w:lang w:eastAsia="es-MX"/>
        </w:rPr>
        <w:t xml:space="preserve"> (</w:t>
      </w:r>
      <w:proofErr w:type="gramStart"/>
      <w:r w:rsidR="00B63D2E" w:rsidRPr="008C5505">
        <w:rPr>
          <w:rFonts w:ascii="Palatino Linotype" w:hAnsi="Palatino Linotype" w:cs="Arial"/>
          <w:i/>
          <w:sz w:val="22"/>
          <w:szCs w:val="22"/>
          <w:lang w:eastAsia="es-MX"/>
        </w:rPr>
        <w:t>s</w:t>
      </w:r>
      <w:r w:rsidR="00754AFA" w:rsidRPr="008C5505">
        <w:rPr>
          <w:rFonts w:ascii="Palatino Linotype" w:hAnsi="Palatino Linotype" w:cs="Arial"/>
          <w:i/>
          <w:sz w:val="22"/>
          <w:szCs w:val="22"/>
          <w:lang w:eastAsia="es-MX"/>
        </w:rPr>
        <w:t>ic</w:t>
      </w:r>
      <w:proofErr w:type="gramEnd"/>
      <w:r w:rsidR="00754AFA" w:rsidRPr="008C5505">
        <w:rPr>
          <w:rFonts w:ascii="Palatino Linotype" w:hAnsi="Palatino Linotype" w:cs="Arial"/>
          <w:i/>
          <w:sz w:val="22"/>
          <w:szCs w:val="22"/>
          <w:lang w:eastAsia="es-MX"/>
        </w:rPr>
        <w:t>)</w:t>
      </w:r>
    </w:p>
    <w:p w:rsidR="00501EC4" w:rsidRPr="008C5505" w:rsidRDefault="00501EC4" w:rsidP="0088137A">
      <w:pPr>
        <w:spacing w:line="360" w:lineRule="auto"/>
        <w:jc w:val="both"/>
        <w:rPr>
          <w:rFonts w:ascii="Palatino Linotype" w:hAnsi="Palatino Linotype"/>
          <w:sz w:val="2"/>
          <w:lang w:val="es-MX" w:eastAsia="es-MX"/>
        </w:rPr>
      </w:pPr>
    </w:p>
    <w:p w:rsidR="00B63D2E" w:rsidRPr="008C5505" w:rsidRDefault="00B63D2E" w:rsidP="0088137A">
      <w:pPr>
        <w:spacing w:line="360" w:lineRule="auto"/>
        <w:jc w:val="both"/>
        <w:rPr>
          <w:rFonts w:ascii="Palatino Linotype" w:hAnsi="Palatino Linotype" w:cs="Arial"/>
          <w:b/>
          <w:sz w:val="14"/>
        </w:rPr>
      </w:pPr>
    </w:p>
    <w:p w:rsidR="00297161" w:rsidRPr="008C5505" w:rsidRDefault="001F1E4F" w:rsidP="0088137A">
      <w:pPr>
        <w:spacing w:line="360" w:lineRule="auto"/>
        <w:jc w:val="both"/>
        <w:rPr>
          <w:rFonts w:ascii="Palatino Linotype" w:hAnsi="Palatino Linotype" w:cs="Arial"/>
        </w:rPr>
      </w:pPr>
      <w:r w:rsidRPr="008C5505">
        <w:rPr>
          <w:rFonts w:ascii="Palatino Linotype" w:hAnsi="Palatino Linotype" w:cs="Arial"/>
          <w:b/>
        </w:rPr>
        <w:t xml:space="preserve">Y </w:t>
      </w:r>
      <w:r w:rsidR="0083770F" w:rsidRPr="008C5505">
        <w:rPr>
          <w:rFonts w:ascii="Palatino Linotype" w:hAnsi="Palatino Linotype" w:cs="Arial"/>
          <w:b/>
        </w:rPr>
        <w:t xml:space="preserve"> </w:t>
      </w:r>
      <w:r w:rsidRPr="008C5505">
        <w:rPr>
          <w:rFonts w:ascii="Palatino Linotype" w:hAnsi="Palatino Linotype" w:cs="Arial"/>
          <w:b/>
        </w:rPr>
        <w:t>R</w:t>
      </w:r>
      <w:r w:rsidR="0054779A" w:rsidRPr="008C5505">
        <w:rPr>
          <w:rFonts w:ascii="Palatino Linotype" w:hAnsi="Palatino Linotype" w:cs="Arial"/>
          <w:b/>
        </w:rPr>
        <w:t>azones o motivos de inconformidad</w:t>
      </w:r>
      <w:r w:rsidR="0083770F" w:rsidRPr="008C5505">
        <w:rPr>
          <w:rFonts w:ascii="Palatino Linotype" w:hAnsi="Palatino Linotype" w:cs="Arial"/>
        </w:rPr>
        <w:t>:</w:t>
      </w:r>
    </w:p>
    <w:p w:rsidR="000C096A" w:rsidRPr="008C5505" w:rsidRDefault="000C096A" w:rsidP="0088137A">
      <w:pPr>
        <w:spacing w:line="360" w:lineRule="auto"/>
        <w:jc w:val="both"/>
        <w:rPr>
          <w:rFonts w:ascii="Palatino Linotype" w:hAnsi="Palatino Linotype" w:cs="Arial"/>
          <w:sz w:val="2"/>
        </w:rPr>
      </w:pPr>
    </w:p>
    <w:p w:rsidR="00297161" w:rsidRPr="008C5505" w:rsidRDefault="001F1E4F" w:rsidP="003919FD">
      <w:pPr>
        <w:ind w:left="851" w:right="900"/>
        <w:jc w:val="both"/>
        <w:rPr>
          <w:rFonts w:ascii="Palatino Linotype" w:hAnsi="Palatino Linotype"/>
          <w:i/>
          <w:sz w:val="22"/>
          <w:szCs w:val="22"/>
          <w:lang w:val="es-MX" w:eastAsia="es-MX"/>
        </w:rPr>
      </w:pPr>
      <w:r w:rsidRPr="008C5505">
        <w:rPr>
          <w:rFonts w:ascii="Palatino Linotype" w:hAnsi="Palatino Linotype" w:cs="Arial"/>
          <w:i/>
          <w:sz w:val="22"/>
          <w:szCs w:val="22"/>
          <w:lang w:eastAsia="es-MX"/>
        </w:rPr>
        <w:t xml:space="preserve"> </w:t>
      </w:r>
      <w:r w:rsidR="00297161" w:rsidRPr="008C5505">
        <w:rPr>
          <w:rFonts w:ascii="Palatino Linotype" w:hAnsi="Palatino Linotype" w:cs="Arial"/>
          <w:i/>
          <w:sz w:val="22"/>
          <w:szCs w:val="22"/>
          <w:lang w:eastAsia="es-MX"/>
        </w:rPr>
        <w:t>“</w:t>
      </w:r>
      <w:r w:rsidR="001473DB" w:rsidRPr="008C5505">
        <w:rPr>
          <w:rFonts w:ascii="Palatino Linotype" w:hAnsi="Palatino Linotype"/>
          <w:i/>
          <w:sz w:val="22"/>
          <w:szCs w:val="22"/>
          <w:lang w:val="es-MX" w:eastAsia="es-MX"/>
        </w:rPr>
        <w:t>COMO PUEDE ADVERTIRSE EN EL DOCUMENTO QUE SE ADJUNTA AL PRESENTE, LA RESPUESTA QUE SE PROPORCIONO, NO ES LA SOLICITADA</w:t>
      </w:r>
      <w:r w:rsidR="00222777" w:rsidRPr="008C5505">
        <w:rPr>
          <w:rFonts w:ascii="Palatino Linotype" w:hAnsi="Palatino Linotype"/>
          <w:i/>
          <w:sz w:val="22"/>
          <w:szCs w:val="22"/>
        </w:rPr>
        <w:t xml:space="preserve">” </w:t>
      </w:r>
      <w:r w:rsidR="00B63D2E" w:rsidRPr="008C5505">
        <w:rPr>
          <w:rFonts w:ascii="Palatino Linotype" w:hAnsi="Palatino Linotype" w:cs="Arial"/>
          <w:i/>
          <w:sz w:val="22"/>
          <w:szCs w:val="22"/>
          <w:lang w:eastAsia="es-MX"/>
        </w:rPr>
        <w:t>(s</w:t>
      </w:r>
      <w:r w:rsidR="00D425F6" w:rsidRPr="008C5505">
        <w:rPr>
          <w:rFonts w:ascii="Palatino Linotype" w:hAnsi="Palatino Linotype" w:cs="Arial"/>
          <w:i/>
          <w:sz w:val="22"/>
          <w:szCs w:val="22"/>
          <w:lang w:eastAsia="es-MX"/>
        </w:rPr>
        <w:t>ic)</w:t>
      </w:r>
    </w:p>
    <w:p w:rsidR="002A3FD0" w:rsidRPr="008C5505" w:rsidRDefault="00754AFA" w:rsidP="003375C9">
      <w:pPr>
        <w:spacing w:before="240" w:after="240" w:line="360" w:lineRule="auto"/>
        <w:ind w:right="51"/>
        <w:jc w:val="both"/>
        <w:rPr>
          <w:rFonts w:ascii="Palatino Linotype" w:hAnsi="Palatino Linotype" w:cs="Arial"/>
          <w:szCs w:val="28"/>
        </w:rPr>
      </w:pPr>
      <w:r w:rsidRPr="008C5505">
        <w:rPr>
          <w:rFonts w:ascii="Palatino Linotype" w:hAnsi="Palatino Linotype" w:cs="Arial"/>
          <w:b/>
          <w:lang w:eastAsia="es-MX"/>
        </w:rPr>
        <w:t xml:space="preserve">Anexos: </w:t>
      </w:r>
      <w:r w:rsidR="001473DB" w:rsidRPr="008C5505">
        <w:rPr>
          <w:rFonts w:ascii="Palatino Linotype" w:hAnsi="Palatino Linotype" w:cs="Arial"/>
          <w:lang w:eastAsia="es-MX"/>
        </w:rPr>
        <w:t>La</w:t>
      </w:r>
      <w:r w:rsidR="00E51D4C" w:rsidRPr="008C5505">
        <w:rPr>
          <w:rFonts w:ascii="Palatino Linotype" w:hAnsi="Palatino Linotype" w:cs="Arial"/>
          <w:lang w:eastAsia="es-MX"/>
        </w:rPr>
        <w:t xml:space="preserve"> Recurrente</w:t>
      </w:r>
      <w:r w:rsidR="00C97118" w:rsidRPr="008C5505">
        <w:rPr>
          <w:rFonts w:ascii="Palatino Linotype" w:hAnsi="Palatino Linotype" w:cs="Arial"/>
          <w:lang w:eastAsia="es-MX"/>
        </w:rPr>
        <w:t xml:space="preserve"> </w:t>
      </w:r>
      <w:r w:rsidR="002C7087" w:rsidRPr="008C5505">
        <w:rPr>
          <w:rFonts w:ascii="Palatino Linotype" w:hAnsi="Palatino Linotype" w:cs="Arial"/>
          <w:lang w:eastAsia="es-MX"/>
        </w:rPr>
        <w:t>adjuntó</w:t>
      </w:r>
      <w:r w:rsidR="001473DB" w:rsidRPr="008C5505">
        <w:rPr>
          <w:rFonts w:ascii="Palatino Linotype" w:hAnsi="Palatino Linotype" w:cs="Arial"/>
          <w:lang w:eastAsia="es-MX"/>
        </w:rPr>
        <w:t xml:space="preserve"> el archivo</w:t>
      </w:r>
      <w:r w:rsidR="002A3FD0" w:rsidRPr="008C5505">
        <w:rPr>
          <w:rFonts w:ascii="Palatino Linotype" w:hAnsi="Palatino Linotype" w:cs="Arial"/>
          <w:lang w:eastAsia="es-MX"/>
        </w:rPr>
        <w:t xml:space="preserve"> “</w:t>
      </w:r>
      <w:r w:rsidR="001512E7">
        <w:rPr>
          <w:rFonts w:ascii="Palatino Linotype" w:hAnsi="Palatino Linotype" w:cs="Arial"/>
          <w:i/>
          <w:lang w:eastAsia="es-MX"/>
        </w:rPr>
        <w:t>XXXXXXXXXXXXXX</w:t>
      </w:r>
      <w:r w:rsidR="002A3FD0" w:rsidRPr="008C5505">
        <w:rPr>
          <w:rFonts w:ascii="Palatino Linotype" w:hAnsi="Palatino Linotype" w:cs="Arial"/>
          <w:i/>
          <w:lang w:eastAsia="es-MX"/>
        </w:rPr>
        <w:t xml:space="preserve"> solicitud y respuesta</w:t>
      </w:r>
      <w:r w:rsidR="00974534" w:rsidRPr="008C5505">
        <w:rPr>
          <w:rFonts w:ascii="Palatino Linotype" w:hAnsi="Palatino Linotype" w:cs="Arial"/>
          <w:i/>
          <w:lang w:eastAsia="es-MX"/>
        </w:rPr>
        <w:t>.docx</w:t>
      </w:r>
      <w:r w:rsidR="002A3FD0" w:rsidRPr="008C5505">
        <w:rPr>
          <w:rFonts w:ascii="Palatino Linotype" w:hAnsi="Palatino Linotype" w:cs="Arial"/>
          <w:i/>
          <w:lang w:eastAsia="es-MX"/>
        </w:rPr>
        <w:t xml:space="preserve">”, </w:t>
      </w:r>
      <w:r w:rsidR="002A3FD0" w:rsidRPr="008C5505">
        <w:rPr>
          <w:rFonts w:ascii="Palatino Linotype" w:hAnsi="Palatino Linotype" w:cs="Arial"/>
          <w:lang w:eastAsia="es-MX"/>
        </w:rPr>
        <w:t>que contiene e</w:t>
      </w:r>
      <w:r w:rsidR="002A3FD0" w:rsidRPr="008C5505">
        <w:rPr>
          <w:rFonts w:ascii="Palatino Linotype" w:hAnsi="Palatino Linotype" w:cs="Arial"/>
          <w:szCs w:val="28"/>
        </w:rPr>
        <w:t>l escrito mediante el cual precisa la información que requiri</w:t>
      </w:r>
      <w:r w:rsidR="00835FD5" w:rsidRPr="008C5505">
        <w:rPr>
          <w:rFonts w:ascii="Palatino Linotype" w:hAnsi="Palatino Linotype" w:cs="Arial"/>
          <w:szCs w:val="28"/>
        </w:rPr>
        <w:t>ó</w:t>
      </w:r>
      <w:r w:rsidR="002A3FD0" w:rsidRPr="008C5505">
        <w:rPr>
          <w:rFonts w:ascii="Palatino Linotype" w:hAnsi="Palatino Linotype" w:cs="Arial"/>
          <w:szCs w:val="28"/>
        </w:rPr>
        <w:t xml:space="preserve"> y el oficio mediante el cual el sujeto obligado proporcion</w:t>
      </w:r>
      <w:r w:rsidR="00835FD5" w:rsidRPr="008C5505">
        <w:rPr>
          <w:rFonts w:ascii="Palatino Linotype" w:hAnsi="Palatino Linotype" w:cs="Arial"/>
          <w:szCs w:val="28"/>
        </w:rPr>
        <w:t>ó</w:t>
      </w:r>
      <w:r w:rsidR="002A3FD0" w:rsidRPr="008C5505">
        <w:rPr>
          <w:rFonts w:ascii="Palatino Linotype" w:hAnsi="Palatino Linotype" w:cs="Arial"/>
          <w:szCs w:val="28"/>
        </w:rPr>
        <w:t xml:space="preserve"> la respuesta.</w:t>
      </w:r>
    </w:p>
    <w:p w:rsidR="00060185" w:rsidRPr="008C5505" w:rsidRDefault="000D12A1" w:rsidP="00EE43FE">
      <w:pPr>
        <w:spacing w:before="240" w:after="240" w:line="360" w:lineRule="auto"/>
        <w:jc w:val="both"/>
        <w:rPr>
          <w:rFonts w:ascii="Palatino Linotype" w:hAnsi="Palatino Linotype"/>
        </w:rPr>
      </w:pPr>
      <w:r w:rsidRPr="008C5505">
        <w:rPr>
          <w:rFonts w:ascii="Palatino Linotype" w:hAnsi="Palatino Linotype" w:cs="Arial"/>
          <w:b/>
        </w:rPr>
        <w:t>5</w:t>
      </w:r>
      <w:r w:rsidR="002426FE" w:rsidRPr="008C5505">
        <w:rPr>
          <w:rFonts w:ascii="Palatino Linotype" w:hAnsi="Palatino Linotype" w:cs="Arial"/>
          <w:b/>
        </w:rPr>
        <w:t xml:space="preserve">. </w:t>
      </w:r>
      <w:r w:rsidR="002426FE" w:rsidRPr="008C5505">
        <w:rPr>
          <w:rFonts w:ascii="Palatino Linotype" w:eastAsia="Calibri" w:hAnsi="Palatino Linotype" w:cs="Arial"/>
          <w:b/>
        </w:rPr>
        <w:t>Turno.</w:t>
      </w:r>
      <w:r w:rsidR="002426FE" w:rsidRPr="008C5505">
        <w:rPr>
          <w:rFonts w:ascii="Palatino Linotype" w:eastAsia="Calibri" w:hAnsi="Palatino Linotype" w:cs="Arial"/>
          <w:b/>
          <w:sz w:val="28"/>
          <w:szCs w:val="28"/>
        </w:rPr>
        <w:t xml:space="preserve"> </w:t>
      </w:r>
      <w:r w:rsidR="00F5055E" w:rsidRPr="008C5505">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8C5505">
        <w:rPr>
          <w:rFonts w:ascii="Palatino Linotype" w:hAnsi="Palatino Linotype" w:cs="Arial"/>
        </w:rPr>
        <w:t>al</w:t>
      </w:r>
      <w:r w:rsidR="00F5055E" w:rsidRPr="008C5505">
        <w:rPr>
          <w:rFonts w:ascii="Palatino Linotype" w:eastAsia="Calibri" w:hAnsi="Palatino Linotype" w:cs="Arial"/>
        </w:rPr>
        <w:t xml:space="preserve"> Comisionado </w:t>
      </w:r>
      <w:r w:rsidR="00F5055E" w:rsidRPr="008C5505">
        <w:rPr>
          <w:rFonts w:ascii="Palatino Linotype" w:eastAsia="Calibri" w:hAnsi="Palatino Linotype" w:cs="Arial"/>
          <w:b/>
        </w:rPr>
        <w:t>Javier Martínez Cruz</w:t>
      </w:r>
      <w:r w:rsidR="00F7007F" w:rsidRPr="008C5505">
        <w:rPr>
          <w:rFonts w:ascii="Palatino Linotype" w:eastAsia="Calibri" w:hAnsi="Palatino Linotype" w:cs="Arial"/>
          <w:b/>
        </w:rPr>
        <w:t xml:space="preserve">, </w:t>
      </w:r>
      <w:r w:rsidR="00F7007F" w:rsidRPr="008C5505">
        <w:rPr>
          <w:rFonts w:ascii="Palatino Linotype" w:hAnsi="Palatino Linotype"/>
        </w:rPr>
        <w:t>a efecto de que analizara sobre su admisión o su desechamiento.</w:t>
      </w:r>
    </w:p>
    <w:p w:rsidR="002E0D1C" w:rsidRPr="008C5505" w:rsidRDefault="000D12A1" w:rsidP="00EE43FE">
      <w:pPr>
        <w:spacing w:before="240" w:after="240" w:line="360" w:lineRule="auto"/>
        <w:jc w:val="both"/>
        <w:rPr>
          <w:rFonts w:ascii="Palatino Linotype" w:hAnsi="Palatino Linotype" w:cs="Arial"/>
        </w:rPr>
      </w:pPr>
      <w:r w:rsidRPr="008C5505">
        <w:rPr>
          <w:rFonts w:ascii="Palatino Linotype" w:hAnsi="Palatino Linotype" w:cs="Arial"/>
          <w:b/>
        </w:rPr>
        <w:t>6</w:t>
      </w:r>
      <w:r w:rsidR="00F5055E" w:rsidRPr="008C5505">
        <w:rPr>
          <w:rFonts w:ascii="Palatino Linotype" w:hAnsi="Palatino Linotype" w:cs="Arial"/>
          <w:b/>
        </w:rPr>
        <w:t>.</w:t>
      </w:r>
      <w:r w:rsidR="00F5055E" w:rsidRPr="008C5505">
        <w:rPr>
          <w:rFonts w:ascii="Palatino Linotype" w:hAnsi="Palatino Linotype" w:cs="Arial"/>
          <w:b/>
          <w:i/>
        </w:rPr>
        <w:t xml:space="preserve"> </w:t>
      </w:r>
      <w:r w:rsidR="00F5055E" w:rsidRPr="008C5505">
        <w:rPr>
          <w:rFonts w:ascii="Palatino Linotype" w:hAnsi="Palatino Linotype" w:cs="Arial"/>
          <w:b/>
        </w:rPr>
        <w:t>Admisión del Recurso</w:t>
      </w:r>
      <w:r w:rsidR="00F7007F" w:rsidRPr="008C5505">
        <w:rPr>
          <w:rFonts w:ascii="Palatino Linotype" w:hAnsi="Palatino Linotype" w:cs="Arial"/>
          <w:b/>
        </w:rPr>
        <w:t xml:space="preserve"> de revisión</w:t>
      </w:r>
      <w:r w:rsidR="00F5055E" w:rsidRPr="008C5505">
        <w:rPr>
          <w:rFonts w:ascii="Palatino Linotype" w:hAnsi="Palatino Linotype" w:cs="Arial"/>
          <w:b/>
        </w:rPr>
        <w:t>.</w:t>
      </w:r>
      <w:r w:rsidR="00F5055E" w:rsidRPr="008C5505">
        <w:rPr>
          <w:rFonts w:ascii="Palatino Linotype" w:hAnsi="Palatino Linotype" w:cs="Arial"/>
          <w:sz w:val="28"/>
          <w:szCs w:val="28"/>
        </w:rPr>
        <w:t xml:space="preserve"> </w:t>
      </w:r>
      <w:r w:rsidR="00C03E00" w:rsidRPr="008C5505">
        <w:rPr>
          <w:rFonts w:ascii="Palatino Linotype" w:hAnsi="Palatino Linotype" w:cs="Arial"/>
          <w:szCs w:val="28"/>
        </w:rPr>
        <w:t>Con</w:t>
      </w:r>
      <w:r w:rsidR="00707B32" w:rsidRPr="008C5505">
        <w:rPr>
          <w:rFonts w:ascii="Palatino Linotype" w:hAnsi="Palatino Linotype" w:cs="Arial"/>
        </w:rPr>
        <w:t xml:space="preserve"> fecha</w:t>
      </w:r>
      <w:r w:rsidR="00F5055E" w:rsidRPr="008C5505">
        <w:rPr>
          <w:rFonts w:ascii="Palatino Linotype" w:hAnsi="Palatino Linotype" w:cs="Arial"/>
          <w:b/>
        </w:rPr>
        <w:t xml:space="preserve"> </w:t>
      </w:r>
      <w:r w:rsidR="002A3FD0" w:rsidRPr="008C5505">
        <w:rPr>
          <w:rFonts w:ascii="Palatino Linotype" w:hAnsi="Palatino Linotype" w:cs="Arial"/>
          <w:b/>
        </w:rPr>
        <w:t>cuatro</w:t>
      </w:r>
      <w:r w:rsidR="003C636E" w:rsidRPr="008C5505">
        <w:rPr>
          <w:rFonts w:ascii="Palatino Linotype" w:hAnsi="Palatino Linotype" w:cs="Arial"/>
          <w:b/>
        </w:rPr>
        <w:t xml:space="preserve"> </w:t>
      </w:r>
      <w:r w:rsidR="009E283D" w:rsidRPr="008C5505">
        <w:rPr>
          <w:rFonts w:ascii="Palatino Linotype" w:hAnsi="Palatino Linotype" w:cs="Arial"/>
          <w:b/>
        </w:rPr>
        <w:t xml:space="preserve">de </w:t>
      </w:r>
      <w:r w:rsidR="002A3FD0" w:rsidRPr="008C5505">
        <w:rPr>
          <w:rFonts w:ascii="Palatino Linotype" w:hAnsi="Palatino Linotype" w:cs="Arial"/>
          <w:b/>
        </w:rPr>
        <w:t xml:space="preserve">septiembre </w:t>
      </w:r>
      <w:r w:rsidR="00F5055E" w:rsidRPr="008C5505">
        <w:rPr>
          <w:rFonts w:ascii="Palatino Linotype" w:hAnsi="Palatino Linotype" w:cs="Arial"/>
          <w:b/>
        </w:rPr>
        <w:t>de dos mil dieci</w:t>
      </w:r>
      <w:r w:rsidR="00F7007F" w:rsidRPr="008C5505">
        <w:rPr>
          <w:rFonts w:ascii="Palatino Linotype" w:hAnsi="Palatino Linotype" w:cs="Arial"/>
          <w:b/>
        </w:rPr>
        <w:t xml:space="preserve">ocho, </w:t>
      </w:r>
      <w:r w:rsidR="00F7007F" w:rsidRPr="008C5505">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w:t>
      </w:r>
      <w:r w:rsidR="00F7007F" w:rsidRPr="008C5505">
        <w:rPr>
          <w:rFonts w:ascii="Palatino Linotype" w:hAnsi="Palatino Linotype" w:cs="Arial"/>
        </w:rPr>
        <w:lastRenderedPageBreak/>
        <w:t>siete días hábiles para que las partes manifestaran lo que a su derecho resultara conveniente, ofrecieran pruebas, formularan alegatos y el Sujeto Obligado presentara su informe justificado.</w:t>
      </w:r>
    </w:p>
    <w:p w:rsidR="002E0213" w:rsidRPr="008C5505" w:rsidRDefault="000D12A1" w:rsidP="004D16E0">
      <w:pPr>
        <w:widowControl w:val="0"/>
        <w:autoSpaceDE w:val="0"/>
        <w:autoSpaceDN w:val="0"/>
        <w:adjustRightInd w:val="0"/>
        <w:spacing w:before="240" w:after="240" w:line="360" w:lineRule="auto"/>
        <w:jc w:val="both"/>
        <w:rPr>
          <w:rFonts w:ascii="Palatino Linotype" w:hAnsi="Palatino Linotype"/>
        </w:rPr>
      </w:pPr>
      <w:r w:rsidRPr="008C5505">
        <w:rPr>
          <w:rFonts w:ascii="Palatino Linotype" w:hAnsi="Palatino Linotype" w:cs="Arial"/>
          <w:b/>
        </w:rPr>
        <w:t>7</w:t>
      </w:r>
      <w:r w:rsidR="004946EA" w:rsidRPr="008C5505">
        <w:rPr>
          <w:rFonts w:ascii="Palatino Linotype" w:hAnsi="Palatino Linotype" w:cs="Arial"/>
          <w:b/>
        </w:rPr>
        <w:t xml:space="preserve">. </w:t>
      </w:r>
      <w:r w:rsidR="00ED7CEC" w:rsidRPr="008C5505">
        <w:rPr>
          <w:rFonts w:ascii="Palatino Linotype" w:hAnsi="Palatino Linotype" w:cs="Arial"/>
          <w:b/>
        </w:rPr>
        <w:t>Manifestaciones</w:t>
      </w:r>
      <w:r w:rsidR="00934831" w:rsidRPr="008C5505">
        <w:rPr>
          <w:rFonts w:ascii="Palatino Linotype" w:hAnsi="Palatino Linotype" w:cs="Arial"/>
        </w:rPr>
        <w:t>.</w:t>
      </w:r>
      <w:r w:rsidR="000D2AC1" w:rsidRPr="008C5505">
        <w:rPr>
          <w:rFonts w:ascii="Palatino Linotype" w:hAnsi="Palatino Linotype" w:cs="Arial"/>
          <w:sz w:val="28"/>
        </w:rPr>
        <w:t xml:space="preserve"> </w:t>
      </w:r>
      <w:r w:rsidR="00042499" w:rsidRPr="008C5505">
        <w:rPr>
          <w:rFonts w:ascii="Palatino Linotype" w:hAnsi="Palatino Linotype" w:cs="Arial"/>
        </w:rPr>
        <w:t xml:space="preserve">Con fecha </w:t>
      </w:r>
      <w:r w:rsidR="00042499" w:rsidRPr="008C5505">
        <w:rPr>
          <w:rFonts w:ascii="Palatino Linotype" w:hAnsi="Palatino Linotype" w:cs="Arial"/>
          <w:b/>
        </w:rPr>
        <w:t>siete</w:t>
      </w:r>
      <w:r w:rsidR="004D16E0" w:rsidRPr="008C5505">
        <w:rPr>
          <w:rFonts w:ascii="Palatino Linotype" w:hAnsi="Palatino Linotype" w:cs="Arial"/>
          <w:b/>
        </w:rPr>
        <w:t xml:space="preserve"> de </w:t>
      </w:r>
      <w:r w:rsidR="003534FB" w:rsidRPr="008C5505">
        <w:rPr>
          <w:rFonts w:ascii="Palatino Linotype" w:hAnsi="Palatino Linotype" w:cs="Arial"/>
          <w:b/>
        </w:rPr>
        <w:t>septiembre</w:t>
      </w:r>
      <w:r w:rsidR="00A00C98" w:rsidRPr="008C5505">
        <w:rPr>
          <w:rFonts w:ascii="Palatino Linotype" w:hAnsi="Palatino Linotype" w:cs="Arial"/>
          <w:b/>
        </w:rPr>
        <w:t xml:space="preserve"> </w:t>
      </w:r>
      <w:r w:rsidR="004D16E0" w:rsidRPr="008C5505">
        <w:rPr>
          <w:rFonts w:ascii="Palatino Linotype" w:hAnsi="Palatino Linotype" w:cs="Arial"/>
          <w:b/>
        </w:rPr>
        <w:t xml:space="preserve">de dos mil dieciocho </w:t>
      </w:r>
      <w:r w:rsidR="004D16E0" w:rsidRPr="008C5505">
        <w:rPr>
          <w:rFonts w:ascii="Palatino Linotype" w:hAnsi="Palatino Linotype" w:cs="Arial"/>
        </w:rPr>
        <w:t>el Sujeto Obligado envió a través de SAIMEX, su Informe Justificado</w:t>
      </w:r>
      <w:r w:rsidR="005A0A08" w:rsidRPr="008C5505">
        <w:rPr>
          <w:rFonts w:ascii="Palatino Linotype" w:hAnsi="Palatino Linotype" w:cs="Arial"/>
        </w:rPr>
        <w:t xml:space="preserve"> a través del cual,</w:t>
      </w:r>
      <w:r w:rsidR="007F4DD8" w:rsidRPr="008C5505">
        <w:rPr>
          <w:rFonts w:ascii="Palatino Linotype" w:hAnsi="Palatino Linotype" w:cs="Arial"/>
        </w:rPr>
        <w:t xml:space="preserve"> </w:t>
      </w:r>
      <w:r w:rsidR="004D16E0" w:rsidRPr="008C5505">
        <w:rPr>
          <w:rFonts w:ascii="Palatino Linotype" w:eastAsia="Calibri" w:hAnsi="Palatino Linotype" w:cs="Arial"/>
          <w:lang w:val="es-MX" w:eastAsia="en-US"/>
        </w:rPr>
        <w:t>con relación al acto impugnado</w:t>
      </w:r>
      <w:r w:rsidR="005A0A08" w:rsidRPr="008C5505">
        <w:rPr>
          <w:rFonts w:ascii="Palatino Linotype" w:eastAsia="Calibri" w:hAnsi="Palatino Linotype" w:cs="Arial"/>
          <w:lang w:val="es-MX" w:eastAsia="en-US"/>
        </w:rPr>
        <w:t xml:space="preserve"> </w:t>
      </w:r>
      <w:r w:rsidR="007F4DD8" w:rsidRPr="008C5505">
        <w:rPr>
          <w:rFonts w:ascii="Palatino Linotype" w:eastAsia="Calibri" w:hAnsi="Palatino Linotype" w:cs="Arial"/>
          <w:lang w:val="es-MX" w:eastAsia="en-US"/>
        </w:rPr>
        <w:t xml:space="preserve">y motivos de inconformidad </w:t>
      </w:r>
      <w:r w:rsidR="005A0A08" w:rsidRPr="008C5505">
        <w:rPr>
          <w:rFonts w:ascii="Palatino Linotype" w:eastAsia="Calibri" w:hAnsi="Palatino Linotype" w:cs="Arial"/>
          <w:lang w:val="es-MX" w:eastAsia="en-US"/>
        </w:rPr>
        <w:t>de</w:t>
      </w:r>
      <w:r w:rsidR="00835FD5" w:rsidRPr="008C5505">
        <w:rPr>
          <w:rFonts w:ascii="Palatino Linotype" w:eastAsia="Calibri" w:hAnsi="Palatino Linotype" w:cs="Arial"/>
          <w:lang w:val="es-MX" w:eastAsia="en-US"/>
        </w:rPr>
        <w:t xml:space="preserve"> </w:t>
      </w:r>
      <w:r w:rsidR="007F4DD8" w:rsidRPr="008C5505">
        <w:rPr>
          <w:rFonts w:ascii="Palatino Linotype" w:eastAsia="Calibri" w:hAnsi="Palatino Linotype" w:cs="Arial"/>
          <w:lang w:val="es-MX" w:eastAsia="en-US"/>
        </w:rPr>
        <w:t>l</w:t>
      </w:r>
      <w:r w:rsidR="00835FD5" w:rsidRPr="008C5505">
        <w:rPr>
          <w:rFonts w:ascii="Palatino Linotype" w:eastAsia="Calibri" w:hAnsi="Palatino Linotype" w:cs="Arial"/>
          <w:lang w:val="es-MX" w:eastAsia="en-US"/>
        </w:rPr>
        <w:t>a</w:t>
      </w:r>
      <w:r w:rsidR="004D16E0" w:rsidRPr="008C5505">
        <w:rPr>
          <w:rFonts w:ascii="Palatino Linotype" w:eastAsia="Calibri" w:hAnsi="Palatino Linotype" w:cs="Arial"/>
          <w:lang w:val="es-MX" w:eastAsia="en-US"/>
        </w:rPr>
        <w:t xml:space="preserve"> Recurrente</w:t>
      </w:r>
      <w:r w:rsidR="007F4DD8" w:rsidRPr="008C5505">
        <w:rPr>
          <w:rFonts w:ascii="Palatino Linotype" w:eastAsia="Calibri" w:hAnsi="Palatino Linotype" w:cs="Arial"/>
          <w:lang w:val="es-MX" w:eastAsia="en-US"/>
        </w:rPr>
        <w:t>,</w:t>
      </w:r>
      <w:r w:rsidR="004D16E0" w:rsidRPr="008C5505">
        <w:rPr>
          <w:rFonts w:ascii="Palatino Linotype" w:eastAsia="Calibri" w:hAnsi="Palatino Linotype" w:cs="Arial"/>
          <w:lang w:val="es-MX" w:eastAsia="en-US"/>
        </w:rPr>
        <w:t xml:space="preserve"> </w:t>
      </w:r>
      <w:r w:rsidR="002E0213" w:rsidRPr="008C5505">
        <w:rPr>
          <w:rFonts w:ascii="Palatino Linotype" w:eastAsia="Calibri" w:hAnsi="Palatino Linotype" w:cs="Arial"/>
          <w:lang w:val="es-MX" w:eastAsia="en-US"/>
        </w:rPr>
        <w:t xml:space="preserve">señaló que </w:t>
      </w:r>
      <w:r w:rsidR="002E0213" w:rsidRPr="008C5505">
        <w:rPr>
          <w:rFonts w:ascii="Palatino Linotype" w:hAnsi="Palatino Linotype"/>
        </w:rPr>
        <w:t xml:space="preserve">se proporcionó toda la información del conjunto habitacional y de la Cooperativa de Vivienda, así como el proyecto presentado y del año de autorización; sin embargo, en virtud de que la unidad está en la mejor </w:t>
      </w:r>
      <w:bookmarkStart w:id="0" w:name="_GoBack"/>
      <w:bookmarkEnd w:id="0"/>
      <w:r w:rsidR="002E0213" w:rsidRPr="008C5505">
        <w:rPr>
          <w:rFonts w:ascii="Palatino Linotype" w:hAnsi="Palatino Linotype"/>
        </w:rPr>
        <w:t>disposición de hacer entrega de la información requerida se solicitó nuevamente al área correspondiente realizara una búsqueda exhaustiva a fin de dar cumplimiento con lo solicitado; precisando lo siguiente respecto de los requerimientos planteados por la particular:</w:t>
      </w:r>
    </w:p>
    <w:p w:rsidR="002E0213" w:rsidRPr="008C5505" w:rsidRDefault="002E0213" w:rsidP="002E0213">
      <w:pPr>
        <w:widowControl w:val="0"/>
        <w:autoSpaceDE w:val="0"/>
        <w:autoSpaceDN w:val="0"/>
        <w:adjustRightInd w:val="0"/>
        <w:spacing w:before="240" w:after="240"/>
        <w:ind w:left="851" w:right="902"/>
        <w:jc w:val="both"/>
        <w:rPr>
          <w:rFonts w:ascii="Palatino Linotype" w:hAnsi="Palatino Linotype"/>
          <w:i/>
          <w:sz w:val="22"/>
        </w:rPr>
      </w:pPr>
      <w:r w:rsidRPr="008C5505">
        <w:rPr>
          <w:rFonts w:ascii="Palatino Linotype" w:hAnsi="Palatino Linotype"/>
          <w:i/>
          <w:sz w:val="22"/>
        </w:rPr>
        <w:t>“1. Año de solicitud por parte de la moral denominada</w:t>
      </w:r>
      <w:r w:rsidR="001512E7">
        <w:rPr>
          <w:rFonts w:ascii="Palatino Linotype" w:hAnsi="Palatino Linotype"/>
          <w:i/>
          <w:sz w:val="22"/>
        </w:rPr>
        <w:t xml:space="preserve"> XXXXXXXXXXXXXXXXX</w:t>
      </w:r>
      <w:r w:rsidRPr="008C5505">
        <w:rPr>
          <w:rFonts w:ascii="Palatino Linotype" w:hAnsi="Palatino Linotype"/>
          <w:i/>
          <w:sz w:val="22"/>
        </w:rPr>
        <w:t xml:space="preserve"> para la realización del proyecto denominado “</w:t>
      </w:r>
      <w:r w:rsidR="001512E7">
        <w:rPr>
          <w:rFonts w:ascii="Palatino Linotype" w:hAnsi="Palatino Linotype"/>
          <w:i/>
          <w:sz w:val="22"/>
        </w:rPr>
        <w:t>XXXXXXXXXXXXX</w:t>
      </w:r>
      <w:r w:rsidRPr="008C5505">
        <w:rPr>
          <w:rFonts w:ascii="Palatino Linotype" w:hAnsi="Palatino Linotype"/>
          <w:i/>
          <w:sz w:val="22"/>
        </w:rPr>
        <w:t>”, en el municipio de Nicolás Romero, a la autoridad correspondiente.</w:t>
      </w:r>
    </w:p>
    <w:p w:rsidR="002E0213" w:rsidRPr="008C5505" w:rsidRDefault="002E0213" w:rsidP="002E0213">
      <w:pPr>
        <w:widowControl w:val="0"/>
        <w:autoSpaceDE w:val="0"/>
        <w:autoSpaceDN w:val="0"/>
        <w:adjustRightInd w:val="0"/>
        <w:spacing w:before="240" w:after="240"/>
        <w:ind w:left="851" w:right="902"/>
        <w:jc w:val="both"/>
        <w:rPr>
          <w:rFonts w:ascii="Palatino Linotype" w:hAnsi="Palatino Linotype"/>
          <w:b/>
          <w:i/>
          <w:sz w:val="22"/>
          <w:u w:val="single"/>
        </w:rPr>
      </w:pPr>
      <w:r w:rsidRPr="008C5505">
        <w:rPr>
          <w:rFonts w:ascii="Palatino Linotype" w:hAnsi="Palatino Linotype"/>
          <w:b/>
          <w:i/>
          <w:sz w:val="22"/>
          <w:u w:val="single"/>
        </w:rPr>
        <w:t>La publicación de dicha autorización fue en el año 1999</w:t>
      </w:r>
    </w:p>
    <w:p w:rsidR="002E0213" w:rsidRPr="008C5505" w:rsidRDefault="002E0213" w:rsidP="002E0213">
      <w:pPr>
        <w:widowControl w:val="0"/>
        <w:autoSpaceDE w:val="0"/>
        <w:autoSpaceDN w:val="0"/>
        <w:adjustRightInd w:val="0"/>
        <w:spacing w:before="240" w:after="240"/>
        <w:ind w:left="851" w:right="902"/>
        <w:jc w:val="both"/>
        <w:rPr>
          <w:rFonts w:ascii="Palatino Linotype" w:hAnsi="Palatino Linotype"/>
          <w:i/>
          <w:sz w:val="22"/>
        </w:rPr>
      </w:pPr>
      <w:r w:rsidRPr="008C5505">
        <w:rPr>
          <w:rFonts w:ascii="Palatino Linotype" w:hAnsi="Palatino Linotype"/>
          <w:i/>
          <w:sz w:val="22"/>
        </w:rPr>
        <w:t xml:space="preserve">2. Proyecto presentado ante la autoridad correspondiente, por la empresa </w:t>
      </w:r>
      <w:r w:rsidR="001512E7">
        <w:rPr>
          <w:rFonts w:ascii="Palatino Linotype" w:hAnsi="Palatino Linotype"/>
          <w:i/>
          <w:sz w:val="22"/>
        </w:rPr>
        <w:t>XXXXXXXXXXXXXXXXXXXXXX</w:t>
      </w:r>
      <w:r w:rsidRPr="008C5505">
        <w:rPr>
          <w:rFonts w:ascii="Palatino Linotype" w:hAnsi="Palatino Linotype"/>
          <w:i/>
          <w:sz w:val="22"/>
        </w:rPr>
        <w:t>, así como las características que tendría dicho conjunto habitacional.</w:t>
      </w:r>
    </w:p>
    <w:p w:rsidR="002E0213" w:rsidRPr="008C5505" w:rsidRDefault="002E0213" w:rsidP="002E0213">
      <w:pPr>
        <w:widowControl w:val="0"/>
        <w:autoSpaceDE w:val="0"/>
        <w:autoSpaceDN w:val="0"/>
        <w:adjustRightInd w:val="0"/>
        <w:spacing w:before="240" w:after="240"/>
        <w:ind w:left="851" w:right="902"/>
        <w:jc w:val="both"/>
        <w:rPr>
          <w:rFonts w:ascii="Palatino Linotype" w:hAnsi="Palatino Linotype"/>
          <w:b/>
          <w:i/>
          <w:sz w:val="22"/>
          <w:u w:val="single"/>
        </w:rPr>
      </w:pPr>
      <w:r w:rsidRPr="008C5505">
        <w:rPr>
          <w:rFonts w:ascii="Palatino Linotype" w:hAnsi="Palatino Linotype"/>
          <w:b/>
          <w:i/>
          <w:sz w:val="22"/>
          <w:u w:val="single"/>
        </w:rPr>
        <w:t>Proyecto de conjunto urbano de tipo interés social en un predio con superficie de 508,536.00 metros cuadrados para un total de 2,507 viviendas con los respectivos y obligatorios espacios de áreas verdes y comunes.</w:t>
      </w:r>
    </w:p>
    <w:p w:rsidR="002E0213" w:rsidRPr="008C5505" w:rsidRDefault="002E0213" w:rsidP="002E0213">
      <w:pPr>
        <w:widowControl w:val="0"/>
        <w:autoSpaceDE w:val="0"/>
        <w:autoSpaceDN w:val="0"/>
        <w:adjustRightInd w:val="0"/>
        <w:spacing w:before="240" w:after="240"/>
        <w:ind w:left="851" w:right="902"/>
        <w:jc w:val="both"/>
        <w:rPr>
          <w:rFonts w:ascii="Palatino Linotype" w:hAnsi="Palatino Linotype"/>
          <w:i/>
          <w:sz w:val="22"/>
        </w:rPr>
      </w:pPr>
      <w:r w:rsidRPr="008C5505">
        <w:rPr>
          <w:rFonts w:ascii="Palatino Linotype" w:hAnsi="Palatino Linotype"/>
          <w:i/>
          <w:sz w:val="22"/>
        </w:rPr>
        <w:t>3. Fecha en que se llevó a cabo la autorización por parte de la autoridad correspondiente.</w:t>
      </w:r>
    </w:p>
    <w:p w:rsidR="002E0213" w:rsidRPr="008C5505" w:rsidRDefault="002E0213" w:rsidP="002E0213">
      <w:pPr>
        <w:widowControl w:val="0"/>
        <w:autoSpaceDE w:val="0"/>
        <w:autoSpaceDN w:val="0"/>
        <w:adjustRightInd w:val="0"/>
        <w:spacing w:before="240" w:after="240"/>
        <w:ind w:left="851" w:right="902"/>
        <w:jc w:val="both"/>
        <w:rPr>
          <w:rFonts w:ascii="Palatino Linotype" w:hAnsi="Palatino Linotype"/>
          <w:b/>
          <w:i/>
          <w:sz w:val="22"/>
          <w:u w:val="single"/>
        </w:rPr>
      </w:pPr>
      <w:r w:rsidRPr="008C5505">
        <w:rPr>
          <w:rFonts w:ascii="Palatino Linotype" w:hAnsi="Palatino Linotype"/>
          <w:b/>
          <w:i/>
          <w:sz w:val="22"/>
          <w:u w:val="single"/>
        </w:rPr>
        <w:lastRenderedPageBreak/>
        <w:t>04 de noviembre de 1999.</w:t>
      </w:r>
    </w:p>
    <w:p w:rsidR="002E0213" w:rsidRPr="008C5505" w:rsidRDefault="002E0213" w:rsidP="002E0213">
      <w:pPr>
        <w:widowControl w:val="0"/>
        <w:autoSpaceDE w:val="0"/>
        <w:autoSpaceDN w:val="0"/>
        <w:adjustRightInd w:val="0"/>
        <w:spacing w:before="240" w:after="240"/>
        <w:ind w:left="851" w:right="902"/>
        <w:jc w:val="both"/>
        <w:rPr>
          <w:rFonts w:ascii="Palatino Linotype" w:hAnsi="Palatino Linotype"/>
          <w:i/>
          <w:sz w:val="22"/>
        </w:rPr>
      </w:pPr>
      <w:r w:rsidRPr="008C5505">
        <w:rPr>
          <w:rFonts w:ascii="Palatino Linotype" w:hAnsi="Palatino Linotype"/>
          <w:i/>
          <w:sz w:val="22"/>
        </w:rPr>
        <w:t>4. Proyecto autorizado (se solicita se proporcione la autorización, la cedula informativa de zonificación, licencia de uso de suelo, plano de lotificación exhibido por la empresa).</w:t>
      </w:r>
    </w:p>
    <w:p w:rsidR="002E0213" w:rsidRPr="008C5505" w:rsidRDefault="002E0213" w:rsidP="002E0213">
      <w:pPr>
        <w:widowControl w:val="0"/>
        <w:autoSpaceDE w:val="0"/>
        <w:autoSpaceDN w:val="0"/>
        <w:adjustRightInd w:val="0"/>
        <w:spacing w:before="240" w:after="240"/>
        <w:ind w:left="851" w:right="902"/>
        <w:jc w:val="both"/>
        <w:rPr>
          <w:rFonts w:ascii="Palatino Linotype" w:hAnsi="Palatino Linotype"/>
          <w:b/>
          <w:i/>
          <w:sz w:val="22"/>
          <w:u w:val="single"/>
        </w:rPr>
      </w:pPr>
      <w:r w:rsidRPr="008C5505">
        <w:rPr>
          <w:rFonts w:ascii="Palatino Linotype" w:hAnsi="Palatino Linotype"/>
          <w:b/>
          <w:i/>
          <w:sz w:val="22"/>
          <w:u w:val="single"/>
        </w:rPr>
        <w:t xml:space="preserve">Se hace referencia a que esta información es atribución de la Secretaría de Desarrollo Urbano Metropolitano del Gobierno del Estado de México, con base al artículo 5.9 fracción IV del Libro Quinto del Código Administrativo del Estado de México. </w:t>
      </w:r>
    </w:p>
    <w:p w:rsidR="002E0213" w:rsidRPr="008C5505" w:rsidRDefault="002E0213" w:rsidP="002E0213">
      <w:pPr>
        <w:widowControl w:val="0"/>
        <w:autoSpaceDE w:val="0"/>
        <w:autoSpaceDN w:val="0"/>
        <w:adjustRightInd w:val="0"/>
        <w:spacing w:before="240" w:after="240"/>
        <w:ind w:left="851" w:right="902"/>
        <w:jc w:val="both"/>
        <w:rPr>
          <w:rFonts w:ascii="Palatino Linotype" w:hAnsi="Palatino Linotype"/>
          <w:i/>
          <w:sz w:val="22"/>
        </w:rPr>
      </w:pPr>
      <w:r w:rsidRPr="008C5505">
        <w:rPr>
          <w:rFonts w:ascii="Palatino Linotype" w:hAnsi="Palatino Linotype"/>
          <w:i/>
          <w:sz w:val="22"/>
        </w:rPr>
        <w:t>5. Se señale si se llevó a cabo el seguimiento realizado por la autoridad correspondiente a la construcción de dicho conjunto urbano. (</w:t>
      </w:r>
      <w:proofErr w:type="gramStart"/>
      <w:r w:rsidRPr="008C5505">
        <w:rPr>
          <w:rFonts w:ascii="Palatino Linotype" w:hAnsi="Palatino Linotype"/>
          <w:i/>
          <w:sz w:val="22"/>
        </w:rPr>
        <w:t>de</w:t>
      </w:r>
      <w:proofErr w:type="gramEnd"/>
      <w:r w:rsidRPr="008C5505">
        <w:rPr>
          <w:rFonts w:ascii="Palatino Linotype" w:hAnsi="Palatino Linotype"/>
          <w:i/>
          <w:sz w:val="22"/>
        </w:rPr>
        <w:t xml:space="preserve"> ser el caso, se proporcione evidencia de dicha verificación y/o supervisión).</w:t>
      </w:r>
    </w:p>
    <w:p w:rsidR="002E0213" w:rsidRPr="008C5505" w:rsidRDefault="002E0213" w:rsidP="002E0213">
      <w:pPr>
        <w:widowControl w:val="0"/>
        <w:autoSpaceDE w:val="0"/>
        <w:autoSpaceDN w:val="0"/>
        <w:adjustRightInd w:val="0"/>
        <w:spacing w:before="240" w:after="240"/>
        <w:ind w:left="851" w:right="902"/>
        <w:jc w:val="both"/>
        <w:rPr>
          <w:rFonts w:ascii="Palatino Linotype" w:hAnsi="Palatino Linotype"/>
          <w:b/>
          <w:i/>
          <w:sz w:val="22"/>
          <w:u w:val="single"/>
        </w:rPr>
      </w:pPr>
      <w:r w:rsidRPr="008C5505">
        <w:rPr>
          <w:rFonts w:ascii="Palatino Linotype" w:hAnsi="Palatino Linotype"/>
          <w:b/>
          <w:i/>
          <w:sz w:val="22"/>
          <w:u w:val="single"/>
        </w:rPr>
        <w:t>Se hace referencia a que esta información es atribución de la Secretaría de Desarrollo Urbano Metropolitano del Gobierno del Estado de México, con base al artículo 5.9 fracción IV del Libro Quinto del Código Administrativo del Estado de México.</w:t>
      </w:r>
    </w:p>
    <w:p w:rsidR="002E0213" w:rsidRPr="008C5505" w:rsidRDefault="002E0213" w:rsidP="002E0213">
      <w:pPr>
        <w:widowControl w:val="0"/>
        <w:autoSpaceDE w:val="0"/>
        <w:autoSpaceDN w:val="0"/>
        <w:adjustRightInd w:val="0"/>
        <w:spacing w:before="240" w:after="240"/>
        <w:ind w:left="851" w:right="902"/>
        <w:jc w:val="both"/>
        <w:rPr>
          <w:rFonts w:ascii="Palatino Linotype" w:hAnsi="Palatino Linotype"/>
          <w:i/>
          <w:sz w:val="22"/>
        </w:rPr>
      </w:pPr>
      <w:r w:rsidRPr="008C5505">
        <w:rPr>
          <w:rFonts w:ascii="Palatino Linotype" w:hAnsi="Palatino Linotype"/>
          <w:i/>
          <w:sz w:val="22"/>
        </w:rPr>
        <w:t>6. Asimismo que se indique la fecha de entrega recepción del conjunto habitacional denominado “</w:t>
      </w:r>
      <w:r w:rsidR="00435CB7">
        <w:rPr>
          <w:rFonts w:ascii="Palatino Linotype" w:hAnsi="Palatino Linotype"/>
          <w:i/>
          <w:sz w:val="22"/>
        </w:rPr>
        <w:t>XXXXXXXXXXXXX</w:t>
      </w:r>
      <w:r w:rsidRPr="008C5505">
        <w:rPr>
          <w:rFonts w:ascii="Palatino Linotype" w:hAnsi="Palatino Linotype"/>
          <w:i/>
          <w:sz w:val="22"/>
        </w:rPr>
        <w:t>” en el Municipio de Nicolás Romero a la autoridad correspondiente.</w:t>
      </w:r>
    </w:p>
    <w:p w:rsidR="002E0213" w:rsidRPr="008C5505" w:rsidRDefault="002E0213" w:rsidP="002E0213">
      <w:pPr>
        <w:widowControl w:val="0"/>
        <w:autoSpaceDE w:val="0"/>
        <w:autoSpaceDN w:val="0"/>
        <w:adjustRightInd w:val="0"/>
        <w:spacing w:before="240" w:after="240"/>
        <w:ind w:left="851" w:right="902"/>
        <w:jc w:val="both"/>
        <w:rPr>
          <w:rFonts w:ascii="Palatino Linotype" w:hAnsi="Palatino Linotype"/>
          <w:i/>
          <w:sz w:val="22"/>
        </w:rPr>
      </w:pPr>
      <w:r w:rsidRPr="008C5505">
        <w:rPr>
          <w:rFonts w:ascii="Palatino Linotype" w:hAnsi="Palatino Linotype"/>
          <w:b/>
          <w:i/>
          <w:sz w:val="22"/>
          <w:u w:val="single"/>
        </w:rPr>
        <w:t>6 DE DICIEMBRE DE 2004 la 1ra Etapa</w:t>
      </w:r>
      <w:r w:rsidRPr="008C5505">
        <w:rPr>
          <w:rFonts w:ascii="Palatino Linotype" w:hAnsi="Palatino Linotype"/>
          <w:i/>
          <w:sz w:val="22"/>
        </w:rPr>
        <w:t>”</w:t>
      </w:r>
    </w:p>
    <w:p w:rsidR="003B1E5A" w:rsidRPr="008C5505" w:rsidRDefault="00575798" w:rsidP="00575798">
      <w:pPr>
        <w:spacing w:before="240" w:after="240" w:line="360" w:lineRule="auto"/>
        <w:jc w:val="both"/>
        <w:rPr>
          <w:rFonts w:ascii="Palatino Linotype" w:hAnsi="Palatino Linotype" w:cs="Arial"/>
        </w:rPr>
      </w:pPr>
      <w:r w:rsidRPr="008C5505">
        <w:rPr>
          <w:rFonts w:ascii="Palatino Linotype" w:hAnsi="Palatino Linotype" w:cs="Arial"/>
        </w:rPr>
        <w:t>Documento que</w:t>
      </w:r>
      <w:r w:rsidR="005A0A08" w:rsidRPr="008C5505">
        <w:rPr>
          <w:rFonts w:ascii="Palatino Linotype" w:hAnsi="Palatino Linotype" w:cs="Arial"/>
        </w:rPr>
        <w:t xml:space="preserve"> </w:t>
      </w:r>
      <w:r w:rsidRPr="008C5505">
        <w:rPr>
          <w:rFonts w:ascii="Palatino Linotype" w:hAnsi="Palatino Linotype" w:cs="Arial"/>
        </w:rPr>
        <w:t>fue puesto a la vista de</w:t>
      </w:r>
      <w:r w:rsidR="002E0213" w:rsidRPr="008C5505">
        <w:rPr>
          <w:rFonts w:ascii="Palatino Linotype" w:hAnsi="Palatino Linotype" w:cs="Arial"/>
        </w:rPr>
        <w:t xml:space="preserve"> </w:t>
      </w:r>
      <w:r w:rsidR="005B1AB5" w:rsidRPr="008C5505">
        <w:rPr>
          <w:rFonts w:ascii="Palatino Linotype" w:hAnsi="Palatino Linotype" w:cs="Arial"/>
        </w:rPr>
        <w:t>l</w:t>
      </w:r>
      <w:r w:rsidR="002E0213" w:rsidRPr="008C5505">
        <w:rPr>
          <w:rFonts w:ascii="Palatino Linotype" w:hAnsi="Palatino Linotype" w:cs="Arial"/>
        </w:rPr>
        <w:t>a</w:t>
      </w:r>
      <w:r w:rsidRPr="008C5505">
        <w:rPr>
          <w:rFonts w:ascii="Palatino Linotype" w:hAnsi="Palatino Linotype" w:cs="Arial"/>
        </w:rPr>
        <w:t xml:space="preserve"> Recurrente</w:t>
      </w:r>
      <w:r w:rsidR="004366E6" w:rsidRPr="008C5505">
        <w:rPr>
          <w:rFonts w:ascii="Palatino Linotype" w:hAnsi="Palatino Linotype" w:cs="Arial"/>
        </w:rPr>
        <w:t xml:space="preserve"> el dieciocho de septiembre del presente año</w:t>
      </w:r>
      <w:r w:rsidRPr="008C5505">
        <w:rPr>
          <w:rFonts w:ascii="Palatino Linotype" w:hAnsi="Palatino Linotype" w:cs="Arial"/>
        </w:rPr>
        <w:t>,</w:t>
      </w:r>
      <w:r w:rsidR="005A0A08" w:rsidRPr="008C5505">
        <w:rPr>
          <w:rFonts w:ascii="Palatino Linotype" w:hAnsi="Palatino Linotype" w:cs="Arial"/>
        </w:rPr>
        <w:t xml:space="preserve"> </w:t>
      </w:r>
      <w:r w:rsidR="002E0213" w:rsidRPr="008C5505">
        <w:rPr>
          <w:rFonts w:ascii="Palatino Linotype" w:hAnsi="Palatino Linotype" w:cs="Arial"/>
        </w:rPr>
        <w:t>sin embargo, fue omisa</w:t>
      </w:r>
      <w:r w:rsidR="003B1E5A" w:rsidRPr="008C5505">
        <w:rPr>
          <w:rFonts w:ascii="Palatino Linotype" w:hAnsi="Palatino Linotype" w:cs="Arial"/>
        </w:rPr>
        <w:t xml:space="preserve"> en expresar alegato alguno y ofrecer pruebas en el plazo establecido para tal efecto.</w:t>
      </w:r>
    </w:p>
    <w:p w:rsidR="003B786E" w:rsidRPr="008C5505" w:rsidRDefault="000D12A1" w:rsidP="003B786E">
      <w:pPr>
        <w:widowControl w:val="0"/>
        <w:autoSpaceDE w:val="0"/>
        <w:autoSpaceDN w:val="0"/>
        <w:adjustRightInd w:val="0"/>
        <w:spacing w:before="240" w:after="240" w:line="360" w:lineRule="auto"/>
        <w:jc w:val="both"/>
        <w:rPr>
          <w:rFonts w:ascii="Palatino Linotype" w:hAnsi="Palatino Linotype" w:cs="Arial"/>
          <w:b/>
          <w:sz w:val="28"/>
          <w:szCs w:val="28"/>
        </w:rPr>
      </w:pPr>
      <w:r w:rsidRPr="008C5505">
        <w:rPr>
          <w:rFonts w:ascii="Palatino Linotype" w:hAnsi="Palatino Linotype"/>
          <w:b/>
        </w:rPr>
        <w:t>8</w:t>
      </w:r>
      <w:r w:rsidR="00E52645" w:rsidRPr="008C5505">
        <w:rPr>
          <w:rFonts w:ascii="Palatino Linotype" w:hAnsi="Palatino Linotype"/>
          <w:b/>
        </w:rPr>
        <w:t xml:space="preserve">. Cierre de instrucción. </w:t>
      </w:r>
      <w:r w:rsidR="003B786E" w:rsidRPr="008C5505">
        <w:rPr>
          <w:rFonts w:ascii="Palatino Linotype" w:hAnsi="Palatino Linotype"/>
        </w:rPr>
        <w:t xml:space="preserve">Una vez transcurrido el periodo otorgado a las partes para realizar sus manifestaciones y no habiendo documentos que integrar al expediente, con fecha </w:t>
      </w:r>
      <w:r w:rsidR="00064FF9" w:rsidRPr="008C5505">
        <w:rPr>
          <w:rFonts w:ascii="Palatino Linotype" w:hAnsi="Palatino Linotype"/>
          <w:b/>
        </w:rPr>
        <w:t>tres de octubre</w:t>
      </w:r>
      <w:r w:rsidR="00064FF9" w:rsidRPr="008C5505">
        <w:rPr>
          <w:rFonts w:ascii="Palatino Linotype" w:hAnsi="Palatino Linotype"/>
        </w:rPr>
        <w:t xml:space="preserve"> </w:t>
      </w:r>
      <w:r w:rsidR="003B786E" w:rsidRPr="008C5505">
        <w:rPr>
          <w:rFonts w:ascii="Palatino Linotype" w:hAnsi="Palatino Linotype"/>
          <w:b/>
        </w:rPr>
        <w:t>d</w:t>
      </w:r>
      <w:r w:rsidR="003B786E" w:rsidRPr="008C5505">
        <w:rPr>
          <w:rFonts w:ascii="Palatino Linotype" w:hAnsi="Palatino Linotype" w:cs="Arial"/>
          <w:b/>
        </w:rPr>
        <w:t>e dos mil dieciocho</w:t>
      </w:r>
      <w:r w:rsidR="003B786E" w:rsidRPr="008C5505">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r w:rsidR="003B786E" w:rsidRPr="008C5505">
        <w:rPr>
          <w:rFonts w:ascii="Palatino Linotype" w:hAnsi="Palatino Linotype" w:cs="Arial"/>
          <w:b/>
          <w:sz w:val="28"/>
          <w:szCs w:val="28"/>
        </w:rPr>
        <w:t xml:space="preserve"> </w:t>
      </w:r>
    </w:p>
    <w:p w:rsidR="00CE5DD1" w:rsidRPr="008C5505" w:rsidRDefault="00CE5DD1" w:rsidP="00CE5DD1">
      <w:pPr>
        <w:widowControl w:val="0"/>
        <w:autoSpaceDE w:val="0"/>
        <w:autoSpaceDN w:val="0"/>
        <w:adjustRightInd w:val="0"/>
        <w:spacing w:before="240" w:after="240" w:line="360" w:lineRule="auto"/>
        <w:jc w:val="both"/>
        <w:rPr>
          <w:rFonts w:ascii="Palatino Linotype" w:hAnsi="Palatino Linotype" w:cs="Arial"/>
          <w:b/>
          <w:sz w:val="28"/>
          <w:szCs w:val="28"/>
        </w:rPr>
      </w:pPr>
      <w:r w:rsidRPr="008C5505">
        <w:rPr>
          <w:rFonts w:ascii="Palatino Linotype" w:hAnsi="Palatino Linotype" w:cs="Arial"/>
          <w:b/>
        </w:rPr>
        <w:lastRenderedPageBreak/>
        <w:t xml:space="preserve">9. Ampliación del plazo. </w:t>
      </w:r>
      <w:r w:rsidRPr="008C5505">
        <w:rPr>
          <w:rFonts w:ascii="Palatino Linotype" w:hAnsi="Palatino Linotype" w:cs="Arial"/>
        </w:rPr>
        <w:t xml:space="preserve"> En fecha </w:t>
      </w:r>
      <w:r w:rsidRPr="008C5505">
        <w:rPr>
          <w:rFonts w:ascii="Palatino Linotype" w:hAnsi="Palatino Linotype"/>
          <w:b/>
        </w:rPr>
        <w:t>dieciséis de octubre de</w:t>
      </w:r>
      <w:r w:rsidRPr="008C5505">
        <w:rPr>
          <w:rFonts w:ascii="Palatino Linotype" w:hAnsi="Palatino Linotype" w:cs="Arial"/>
          <w:b/>
        </w:rPr>
        <w:t xml:space="preserve"> dos mil dieciocho, </w:t>
      </w:r>
      <w:r w:rsidRPr="008C5505">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rsidR="002B5536" w:rsidRPr="008C5505"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8C5505">
        <w:rPr>
          <w:rFonts w:ascii="Palatino Linotype" w:hAnsi="Palatino Linotype" w:cs="Arial"/>
          <w:b/>
        </w:rPr>
        <w:t>II. C O N S I D E R A N D O</w:t>
      </w:r>
    </w:p>
    <w:p w:rsidR="009F15E6" w:rsidRPr="008C5505" w:rsidRDefault="00234452" w:rsidP="00EE43FE">
      <w:pPr>
        <w:spacing w:before="240" w:after="240" w:line="360" w:lineRule="auto"/>
        <w:jc w:val="both"/>
        <w:rPr>
          <w:rFonts w:ascii="Palatino Linotype" w:hAnsi="Palatino Linotype"/>
          <w:shd w:val="clear" w:color="auto" w:fill="FFFFFF"/>
        </w:rPr>
      </w:pPr>
      <w:r w:rsidRPr="008C5505">
        <w:rPr>
          <w:rFonts w:ascii="Palatino Linotype" w:hAnsi="Palatino Linotype" w:cs="Arial"/>
          <w:b/>
        </w:rPr>
        <w:t>Primero</w:t>
      </w:r>
      <w:r w:rsidR="00D06012" w:rsidRPr="008C5505">
        <w:rPr>
          <w:rFonts w:ascii="Palatino Linotype" w:hAnsi="Palatino Linotype" w:cs="Arial"/>
          <w:b/>
        </w:rPr>
        <w:t>.</w:t>
      </w:r>
      <w:r w:rsidR="00D06012" w:rsidRPr="008C5505">
        <w:rPr>
          <w:rFonts w:ascii="Palatino Linotype" w:hAnsi="Palatino Linotype" w:cs="Arial"/>
        </w:rPr>
        <w:t xml:space="preserve"> </w:t>
      </w:r>
      <w:r w:rsidR="008B4DF2" w:rsidRPr="008C5505">
        <w:rPr>
          <w:rFonts w:ascii="Palatino Linotype" w:hAnsi="Palatino Linotype" w:cs="Arial"/>
          <w:b/>
        </w:rPr>
        <w:t xml:space="preserve">Competencia. </w:t>
      </w:r>
      <w:r w:rsidR="009F15E6" w:rsidRPr="008C5505">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A08F8" w:rsidRPr="008C5505" w:rsidRDefault="00234452" w:rsidP="00EA08F8">
      <w:pPr>
        <w:spacing w:before="240" w:after="240" w:line="360" w:lineRule="auto"/>
        <w:jc w:val="both"/>
        <w:rPr>
          <w:rFonts w:ascii="Palatino Linotype" w:hAnsi="Palatino Linotype"/>
        </w:rPr>
      </w:pPr>
      <w:r w:rsidRPr="008C5505">
        <w:rPr>
          <w:rFonts w:ascii="Palatino Linotype" w:hAnsi="Palatino Linotype" w:cs="Arial"/>
          <w:b/>
          <w:lang w:val="es-MX"/>
        </w:rPr>
        <w:t xml:space="preserve">Segundo. </w:t>
      </w:r>
      <w:r w:rsidRPr="008C5505">
        <w:rPr>
          <w:rFonts w:ascii="Palatino Linotype" w:hAnsi="Palatino Linotype" w:cs="Arial"/>
          <w:b/>
        </w:rPr>
        <w:t xml:space="preserve">Oportunidad y </w:t>
      </w:r>
      <w:proofErr w:type="spellStart"/>
      <w:r w:rsidRPr="008C5505">
        <w:rPr>
          <w:rFonts w:ascii="Palatino Linotype" w:hAnsi="Palatino Linotype" w:cs="Arial"/>
          <w:b/>
        </w:rPr>
        <w:t>Procedibilidad</w:t>
      </w:r>
      <w:proofErr w:type="spellEnd"/>
      <w:r w:rsidRPr="008C5505">
        <w:rPr>
          <w:rFonts w:ascii="Palatino Linotype" w:hAnsi="Palatino Linotype" w:cs="Arial"/>
          <w:b/>
        </w:rPr>
        <w:t xml:space="preserve"> del Recurso de Revisión.</w:t>
      </w:r>
      <w:r w:rsidRPr="008C5505">
        <w:rPr>
          <w:rFonts w:ascii="Palatino Linotype" w:hAnsi="Palatino Linotype" w:cs="Arial"/>
          <w:b/>
          <w:sz w:val="28"/>
        </w:rPr>
        <w:t xml:space="preserve"> </w:t>
      </w:r>
      <w:r w:rsidR="00EA08F8" w:rsidRPr="008C5505">
        <w:rPr>
          <w:rFonts w:ascii="Palatino Linotype" w:hAnsi="Palatino Linotype" w:cs="Arial"/>
        </w:rPr>
        <w:t xml:space="preserve">Previo al estudio del fondo del asunto, se procede a analizar los requisitos de oportunidad y </w:t>
      </w:r>
      <w:proofErr w:type="spellStart"/>
      <w:r w:rsidR="00EA08F8" w:rsidRPr="008C5505">
        <w:rPr>
          <w:rFonts w:ascii="Palatino Linotype" w:hAnsi="Palatino Linotype" w:cs="Arial"/>
        </w:rPr>
        <w:t>procedibilidad</w:t>
      </w:r>
      <w:proofErr w:type="spellEnd"/>
      <w:r w:rsidR="00EA08F8" w:rsidRPr="008C5505">
        <w:rPr>
          <w:rFonts w:ascii="Palatino Linotype" w:hAnsi="Palatino Linotype" w:cs="Arial"/>
        </w:rPr>
        <w:t xml:space="preserve"> que debe reunir el recurso de revisión interpuesto, previstos en los artículos </w:t>
      </w:r>
      <w:r w:rsidR="00EA08F8" w:rsidRPr="008C5505">
        <w:rPr>
          <w:rFonts w:ascii="Palatino Linotype" w:hAnsi="Palatino Linotype" w:cs="Arial"/>
          <w:lang w:val="es-MX" w:eastAsia="es-MX"/>
        </w:rPr>
        <w:t>178 y 180 de la Ley de Transparencia y Acceso a la Información Pública del Estado de México y Municipios.</w:t>
      </w:r>
    </w:p>
    <w:p w:rsidR="00EA08F8" w:rsidRPr="008C5505" w:rsidRDefault="00EA08F8" w:rsidP="00EA08F8">
      <w:pPr>
        <w:spacing w:before="240" w:after="240" w:line="360" w:lineRule="auto"/>
        <w:jc w:val="both"/>
        <w:rPr>
          <w:rFonts w:ascii="Palatino Linotype" w:hAnsi="Palatino Linotype"/>
        </w:rPr>
      </w:pPr>
      <w:r w:rsidRPr="008C5505">
        <w:rPr>
          <w:rFonts w:ascii="Palatino Linotype" w:hAnsi="Palatino Linotype" w:cs="Arial"/>
        </w:rPr>
        <w:lastRenderedPageBreak/>
        <w:t xml:space="preserve">El recurso de revisión fue interpuesto dentro del plazo de quince días hábiles, previsto en el artículo 178 de la </w:t>
      </w:r>
      <w:r w:rsidRPr="008C5505">
        <w:rPr>
          <w:rFonts w:ascii="Palatino Linotype" w:hAnsi="Palatino Linotype" w:cs="Arial"/>
          <w:lang w:val="es-MX" w:eastAsia="es-MX"/>
        </w:rPr>
        <w:t>Ley de Transparencia y Acceso a la Información Pública del Estado de México y Municipios,</w:t>
      </w:r>
      <w:r w:rsidRPr="008C5505">
        <w:rPr>
          <w:rFonts w:ascii="Palatino Linotype" w:hAnsi="Palatino Linotype" w:cs="Arial"/>
        </w:rPr>
        <w:t xml:space="preserve"> toda vez que el Sujeto Obligado remitió la respuesta a la solicitud de información el día </w:t>
      </w:r>
      <w:r w:rsidR="00287523" w:rsidRPr="008C5505">
        <w:rPr>
          <w:rFonts w:ascii="Palatino Linotype" w:hAnsi="Palatino Linotype" w:cs="Arial"/>
          <w:b/>
        </w:rPr>
        <w:t>veintinueve</w:t>
      </w:r>
      <w:r w:rsidR="000C4742" w:rsidRPr="008C5505">
        <w:rPr>
          <w:rFonts w:ascii="Palatino Linotype" w:hAnsi="Palatino Linotype" w:cs="Arial"/>
          <w:b/>
        </w:rPr>
        <w:t xml:space="preserve"> de agosto</w:t>
      </w:r>
      <w:r w:rsidR="00975733" w:rsidRPr="008C5505">
        <w:rPr>
          <w:rFonts w:ascii="Palatino Linotype" w:hAnsi="Palatino Linotype" w:cs="Arial"/>
          <w:b/>
          <w:lang w:eastAsia="es-MX"/>
        </w:rPr>
        <w:t xml:space="preserve"> de </w:t>
      </w:r>
      <w:r w:rsidRPr="008C5505">
        <w:rPr>
          <w:rFonts w:ascii="Palatino Linotype" w:hAnsi="Palatino Linotype" w:cs="Arial"/>
          <w:b/>
          <w:lang w:eastAsia="es-MX"/>
        </w:rPr>
        <w:t xml:space="preserve">dos mil dieciocho, </w:t>
      </w:r>
      <w:r w:rsidRPr="008C5505">
        <w:rPr>
          <w:rFonts w:ascii="Palatino Linotype" w:hAnsi="Palatino Linotype" w:cs="Arial"/>
        </w:rPr>
        <w:t>mientras que el recur</w:t>
      </w:r>
      <w:r w:rsidR="0074499E" w:rsidRPr="008C5505">
        <w:rPr>
          <w:rFonts w:ascii="Palatino Linotype" w:hAnsi="Palatino Linotype" w:cs="Arial"/>
        </w:rPr>
        <w:t xml:space="preserve">so de revisión interpuesto por </w:t>
      </w:r>
      <w:r w:rsidRPr="008C5505">
        <w:rPr>
          <w:rFonts w:ascii="Palatino Linotype" w:hAnsi="Palatino Linotype" w:cs="Arial"/>
        </w:rPr>
        <w:t>l</w:t>
      </w:r>
      <w:r w:rsidR="0074499E" w:rsidRPr="008C5505">
        <w:rPr>
          <w:rFonts w:ascii="Palatino Linotype" w:hAnsi="Palatino Linotype" w:cs="Arial"/>
        </w:rPr>
        <w:t>a</w:t>
      </w:r>
      <w:r w:rsidRPr="008C5505">
        <w:rPr>
          <w:rFonts w:ascii="Palatino Linotype" w:hAnsi="Palatino Linotype" w:cs="Arial"/>
        </w:rPr>
        <w:t xml:space="preserve"> recurrente, se tuvo por presentado el día </w:t>
      </w:r>
      <w:r w:rsidR="00287523" w:rsidRPr="008C5505">
        <w:rPr>
          <w:rFonts w:ascii="Palatino Linotype" w:hAnsi="Palatino Linotype" w:cs="Arial"/>
          <w:b/>
        </w:rPr>
        <w:t>veintinueve</w:t>
      </w:r>
      <w:r w:rsidR="000C4742" w:rsidRPr="008C5505">
        <w:rPr>
          <w:rFonts w:ascii="Palatino Linotype" w:hAnsi="Palatino Linotype" w:cs="Arial"/>
          <w:b/>
        </w:rPr>
        <w:t xml:space="preserve"> de agosto</w:t>
      </w:r>
      <w:r w:rsidRPr="008C5505">
        <w:rPr>
          <w:rFonts w:ascii="Palatino Linotype" w:hAnsi="Palatino Linotype" w:cs="Arial"/>
          <w:b/>
          <w:lang w:eastAsia="es-MX"/>
        </w:rPr>
        <w:t xml:space="preserve"> </w:t>
      </w:r>
      <w:r w:rsidRPr="008C5505">
        <w:rPr>
          <w:rFonts w:ascii="Palatino Linotype" w:hAnsi="Palatino Linotype" w:cs="Arial"/>
          <w:b/>
        </w:rPr>
        <w:t>de dos mil</w:t>
      </w:r>
      <w:r w:rsidRPr="008C5505">
        <w:rPr>
          <w:rFonts w:ascii="Palatino Linotype" w:hAnsi="Palatino Linotype" w:cs="Arial"/>
        </w:rPr>
        <w:t xml:space="preserve"> </w:t>
      </w:r>
      <w:r w:rsidRPr="008C5505">
        <w:rPr>
          <w:rFonts w:ascii="Palatino Linotype" w:hAnsi="Palatino Linotype" w:cs="Arial"/>
          <w:b/>
        </w:rPr>
        <w:t>dieciocho</w:t>
      </w:r>
      <w:r w:rsidRPr="008C5505">
        <w:rPr>
          <w:rFonts w:ascii="Palatino Linotype" w:hAnsi="Palatino Linotype"/>
        </w:rPr>
        <w:t xml:space="preserve">, esto es, </w:t>
      </w:r>
      <w:r w:rsidR="00287523" w:rsidRPr="008C5505">
        <w:rPr>
          <w:rFonts w:ascii="Palatino Linotype" w:hAnsi="Palatino Linotype"/>
        </w:rPr>
        <w:t xml:space="preserve">el </w:t>
      </w:r>
      <w:r w:rsidR="00287523" w:rsidRPr="008C5505">
        <w:rPr>
          <w:rFonts w:ascii="Palatino Linotype" w:hAnsi="Palatino Linotype" w:cs="Arial"/>
        </w:rPr>
        <w:t xml:space="preserve">mismo día en que tuvo </w:t>
      </w:r>
      <w:r w:rsidR="00287523" w:rsidRPr="008C5505">
        <w:rPr>
          <w:rFonts w:ascii="Palatino Linotype" w:hAnsi="Palatino Linotype" w:cs="Arial"/>
          <w:lang w:eastAsia="es-MX"/>
        </w:rPr>
        <w:t xml:space="preserve">conocimiento de la respuesta impugnada, </w:t>
      </w:r>
      <w:r w:rsidRPr="008C5505">
        <w:rPr>
          <w:rFonts w:ascii="Palatino Linotype" w:hAnsi="Palatino Linotype" w:cs="Arial"/>
          <w:lang w:eastAsia="es-MX"/>
        </w:rPr>
        <w:t xml:space="preserve">en este sentido, </w:t>
      </w:r>
      <w:r w:rsidRPr="008C5505">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rsidR="00287523" w:rsidRPr="008C5505" w:rsidRDefault="00287523" w:rsidP="00287523">
      <w:pPr>
        <w:shd w:val="clear" w:color="auto" w:fill="FFFFFF"/>
        <w:spacing w:before="100" w:beforeAutospacing="1" w:after="100" w:afterAutospacing="1" w:line="360" w:lineRule="auto"/>
        <w:jc w:val="both"/>
        <w:textAlignment w:val="baseline"/>
        <w:rPr>
          <w:lang w:val="es-MX" w:eastAsia="es-MX"/>
        </w:rPr>
      </w:pPr>
      <w:r w:rsidRPr="008C5505">
        <w:rPr>
          <w:rFonts w:ascii="Palatino Linotype" w:hAnsi="Palatino Linotype"/>
          <w:lang w:val="es-MX" w:eastAsia="es-MX"/>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287523" w:rsidRPr="008C5505" w:rsidRDefault="00287523" w:rsidP="00287523">
      <w:pPr>
        <w:shd w:val="clear" w:color="auto" w:fill="FFFFFF"/>
        <w:spacing w:before="240"/>
        <w:ind w:left="851" w:right="900"/>
        <w:jc w:val="both"/>
        <w:rPr>
          <w:sz w:val="22"/>
          <w:lang w:val="es-MX" w:eastAsia="es-MX"/>
        </w:rPr>
      </w:pPr>
      <w:r w:rsidRPr="008C5505">
        <w:rPr>
          <w:rFonts w:ascii="Palatino Linotype" w:hAnsi="Palatino Linotype"/>
          <w:b/>
          <w:bCs/>
          <w:i/>
          <w:iCs/>
          <w:sz w:val="22"/>
          <w:lang w:eastAsia="es-MX"/>
        </w:rPr>
        <w:t>“RECURSO DE RECLAMACIÓN. SU INTERPOSICIÓN NO ES EXTEMPORÁNEA SI SE REALIZA ANTES DE QUE INICIE EL PLAZO PARA HACERLO.</w:t>
      </w:r>
    </w:p>
    <w:p w:rsidR="00287523" w:rsidRPr="008C5505" w:rsidRDefault="00287523" w:rsidP="00287523">
      <w:pPr>
        <w:shd w:val="clear" w:color="auto" w:fill="FFFFFF"/>
        <w:spacing w:before="240" w:after="240"/>
        <w:ind w:left="851" w:right="900"/>
        <w:jc w:val="both"/>
        <w:rPr>
          <w:sz w:val="22"/>
          <w:lang w:val="es-MX" w:eastAsia="es-MX"/>
        </w:rPr>
      </w:pPr>
      <w:r w:rsidRPr="008C5505">
        <w:rPr>
          <w:rFonts w:ascii="Palatino Linotype" w:hAnsi="Palatino Linotype"/>
          <w:i/>
          <w:iCs/>
          <w:sz w:val="22"/>
          <w:lang w:eastAsia="es-MX"/>
        </w:rPr>
        <w:lastRenderedPageBreak/>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EA08F8" w:rsidRPr="008C5505" w:rsidRDefault="00EA08F8" w:rsidP="00EA08F8">
      <w:pPr>
        <w:spacing w:before="240" w:after="240" w:line="360" w:lineRule="auto"/>
        <w:jc w:val="both"/>
        <w:rPr>
          <w:rFonts w:ascii="Palatino Linotype" w:hAnsi="Palatino Linotype" w:cs="Arial"/>
          <w:lang w:eastAsia="es-MX"/>
        </w:rPr>
      </w:pPr>
      <w:r w:rsidRPr="008C5505">
        <w:rPr>
          <w:rFonts w:ascii="Palatino Linotype" w:hAnsi="Palatino Linotype" w:cs="Arial"/>
          <w:lang w:eastAsia="es-MX"/>
        </w:rPr>
        <w:t xml:space="preserve">Así también, por cuanto hace a la </w:t>
      </w:r>
      <w:proofErr w:type="spellStart"/>
      <w:r w:rsidRPr="008C5505">
        <w:rPr>
          <w:rFonts w:ascii="Palatino Linotype" w:hAnsi="Palatino Linotype" w:cs="Arial"/>
          <w:lang w:eastAsia="es-MX"/>
        </w:rPr>
        <w:t>procedibilidad</w:t>
      </w:r>
      <w:proofErr w:type="spellEnd"/>
      <w:r w:rsidRPr="008C5505">
        <w:rPr>
          <w:rFonts w:ascii="Palatino Linotype" w:hAnsi="Palatino Linotype" w:cs="Arial"/>
          <w:lang w:eastAsia="es-MX"/>
        </w:rPr>
        <w:t xml:space="preserve"> del recurso de revisión, una vez realizado el análisis de los formatos de interposición del recurso, se concluye </w:t>
      </w:r>
      <w:r w:rsidRPr="008C5505">
        <w:rPr>
          <w:rFonts w:ascii="Palatino Linotype" w:hAnsi="Palatino Linotype" w:cs="Arial"/>
        </w:rPr>
        <w:t xml:space="preserve">la acreditación plena de los elementos formales </w:t>
      </w:r>
      <w:r w:rsidRPr="008C5505">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3534FB" w:rsidRPr="008C5505" w:rsidRDefault="003534FB" w:rsidP="003534FB">
      <w:pPr>
        <w:spacing w:before="100" w:beforeAutospacing="1" w:after="100" w:afterAutospacing="1" w:line="360" w:lineRule="auto"/>
        <w:jc w:val="both"/>
        <w:rPr>
          <w:rFonts w:ascii="Palatino Linotype" w:hAnsi="Palatino Linotype" w:cs="Arial"/>
        </w:rPr>
      </w:pPr>
      <w:r w:rsidRPr="008C5505">
        <w:rPr>
          <w:rFonts w:ascii="Palatino Linotype" w:hAnsi="Palatino Linotype" w:cs="Arial"/>
        </w:rPr>
        <w:t>Finalmente, se advierte que resulta procedente la interposición del recurso, según lo manifestado por el Recurrente en sus motivos de inconformidad, de acuerdo al artículo 179, fracción VI del ordenamiento legal citado, que a la letra dice: </w:t>
      </w:r>
    </w:p>
    <w:p w:rsidR="003534FB" w:rsidRPr="008C5505" w:rsidRDefault="003534FB" w:rsidP="003534FB">
      <w:pPr>
        <w:spacing w:before="100" w:beforeAutospacing="1" w:after="100" w:afterAutospacing="1"/>
        <w:ind w:left="851" w:right="902"/>
        <w:jc w:val="both"/>
        <w:rPr>
          <w:rFonts w:ascii="Palatino Linotype" w:hAnsi="Palatino Linotype" w:cs="Arial"/>
          <w:i/>
          <w:sz w:val="22"/>
        </w:rPr>
      </w:pPr>
      <w:r w:rsidRPr="008C5505">
        <w:rPr>
          <w:rFonts w:ascii="Palatino Linotype" w:hAnsi="Palatino Linotype" w:cs="Arial"/>
          <w:bCs/>
          <w:i/>
          <w:iCs/>
          <w:sz w:val="22"/>
        </w:rPr>
        <w:t>“</w:t>
      </w:r>
      <w:r w:rsidRPr="008C5505">
        <w:rPr>
          <w:rFonts w:ascii="Palatino Linotype" w:hAnsi="Palatino Linotype" w:cs="Arial"/>
          <w:b/>
          <w:i/>
          <w:sz w:val="22"/>
        </w:rPr>
        <w:t>Artículo 179.</w:t>
      </w:r>
      <w:r w:rsidRPr="008C5505">
        <w:rPr>
          <w:rFonts w:ascii="Palatino Linotype" w:hAnsi="Palatino Linotype" w:cs="Arial"/>
          <w:i/>
          <w:sz w:val="22"/>
        </w:rPr>
        <w:t xml:space="preserve"> El recurso de revisión es un medio de protección que la Ley otorga a los particulares, para hacer valer su derecho de acceso a la información pública, y procederá en contra de las siguientes causas:</w:t>
      </w:r>
    </w:p>
    <w:p w:rsidR="003534FB" w:rsidRPr="008C5505" w:rsidRDefault="003534FB" w:rsidP="003534FB">
      <w:pPr>
        <w:spacing w:before="100" w:beforeAutospacing="1" w:after="100" w:afterAutospacing="1"/>
        <w:ind w:left="851" w:right="902"/>
        <w:jc w:val="both"/>
        <w:rPr>
          <w:rFonts w:ascii="Palatino Linotype" w:hAnsi="Palatino Linotype" w:cs="Arial"/>
          <w:bCs/>
          <w:i/>
          <w:iCs/>
          <w:sz w:val="22"/>
        </w:rPr>
      </w:pPr>
      <w:r w:rsidRPr="008C5505">
        <w:rPr>
          <w:rFonts w:ascii="Palatino Linotype" w:hAnsi="Palatino Linotype" w:cs="Arial"/>
          <w:bCs/>
          <w:i/>
          <w:iCs/>
          <w:sz w:val="22"/>
        </w:rPr>
        <w:t>(…)</w:t>
      </w:r>
    </w:p>
    <w:p w:rsidR="003534FB" w:rsidRPr="008C5505" w:rsidRDefault="003534FB" w:rsidP="003534FB">
      <w:pPr>
        <w:spacing w:before="100" w:beforeAutospacing="1" w:after="100" w:afterAutospacing="1"/>
        <w:ind w:left="851" w:right="902"/>
        <w:jc w:val="both"/>
        <w:rPr>
          <w:rFonts w:ascii="Palatino Linotype" w:hAnsi="Palatino Linotype" w:cs="Arial"/>
          <w:b/>
          <w:bCs/>
          <w:i/>
          <w:iCs/>
          <w:sz w:val="22"/>
        </w:rPr>
      </w:pPr>
      <w:r w:rsidRPr="008C5505">
        <w:rPr>
          <w:rFonts w:ascii="Palatino Linotype" w:hAnsi="Palatino Linotype" w:cs="Arial"/>
          <w:b/>
          <w:bCs/>
          <w:i/>
          <w:iCs/>
          <w:sz w:val="22"/>
        </w:rPr>
        <w:t xml:space="preserve">VI. </w:t>
      </w:r>
      <w:r w:rsidRPr="008C5505">
        <w:rPr>
          <w:rFonts w:ascii="Palatino Linotype" w:hAnsi="Palatino Linotype" w:cs="Arial"/>
          <w:bCs/>
          <w:i/>
          <w:iCs/>
          <w:sz w:val="22"/>
        </w:rPr>
        <w:t>La entrega de información que no corresponda con lo solicitado.”</w:t>
      </w:r>
    </w:p>
    <w:p w:rsidR="003534FB" w:rsidRPr="008C5505" w:rsidRDefault="003534FB" w:rsidP="003534FB">
      <w:pPr>
        <w:spacing w:before="100" w:beforeAutospacing="1" w:after="100" w:afterAutospacing="1" w:line="360" w:lineRule="auto"/>
        <w:jc w:val="both"/>
        <w:rPr>
          <w:rFonts w:ascii="Palatino Linotype" w:hAnsi="Palatino Linotype" w:cs="Arial"/>
        </w:rPr>
      </w:pPr>
      <w:r w:rsidRPr="008C5505">
        <w:rPr>
          <w:rFonts w:ascii="Palatino Linotype" w:hAnsi="Palatino Linotype" w:cs="Arial"/>
        </w:rPr>
        <w:t>Lo</w:t>
      </w:r>
      <w:r w:rsidR="00287523" w:rsidRPr="008C5505">
        <w:rPr>
          <w:rFonts w:ascii="Palatino Linotype" w:hAnsi="Palatino Linotype" w:cs="Arial"/>
        </w:rPr>
        <w:t xml:space="preserve"> anterior se menciona dado que </w:t>
      </w:r>
      <w:r w:rsidRPr="008C5505">
        <w:rPr>
          <w:rFonts w:ascii="Palatino Linotype" w:hAnsi="Palatino Linotype" w:cs="Arial"/>
        </w:rPr>
        <w:t>l</w:t>
      </w:r>
      <w:r w:rsidR="00287523" w:rsidRPr="008C5505">
        <w:rPr>
          <w:rFonts w:ascii="Palatino Linotype" w:hAnsi="Palatino Linotype" w:cs="Arial"/>
        </w:rPr>
        <w:t>a</w:t>
      </w:r>
      <w:r w:rsidRPr="008C5505">
        <w:rPr>
          <w:rFonts w:ascii="Palatino Linotype" w:hAnsi="Palatino Linotype" w:cs="Arial"/>
        </w:rPr>
        <w:t xml:space="preserve"> recurrente se inconforma de que el </w:t>
      </w:r>
      <w:r w:rsidRPr="008C5505">
        <w:rPr>
          <w:rFonts w:ascii="Palatino Linotype" w:hAnsi="Palatino Linotype" w:cs="Arial"/>
          <w:b/>
        </w:rPr>
        <w:t>Sujeto Obligado</w:t>
      </w:r>
      <w:r w:rsidR="00287523" w:rsidRPr="008C5505">
        <w:rPr>
          <w:rFonts w:ascii="Palatino Linotype" w:hAnsi="Palatino Linotype" w:cs="Arial"/>
          <w:b/>
        </w:rPr>
        <w:t xml:space="preserve"> </w:t>
      </w:r>
      <w:r w:rsidR="00F072B1" w:rsidRPr="008C5505">
        <w:rPr>
          <w:rFonts w:ascii="Palatino Linotype" w:hAnsi="Palatino Linotype" w:cs="Arial"/>
        </w:rPr>
        <w:t>no proporcionó</w:t>
      </w:r>
      <w:r w:rsidR="00287523" w:rsidRPr="008C5505">
        <w:rPr>
          <w:rFonts w:ascii="Palatino Linotype" w:hAnsi="Palatino Linotype" w:cs="Arial"/>
        </w:rPr>
        <w:t xml:space="preserve"> en respuesta lo que se solicitó</w:t>
      </w:r>
      <w:r w:rsidRPr="008C5505">
        <w:rPr>
          <w:rFonts w:ascii="Palatino Linotype" w:hAnsi="Palatino Linotype" w:cs="Arial"/>
        </w:rPr>
        <w:t xml:space="preserve">. </w:t>
      </w:r>
    </w:p>
    <w:p w:rsidR="00F5386C" w:rsidRPr="008C5505" w:rsidRDefault="003C24C5" w:rsidP="00F5386C">
      <w:pPr>
        <w:spacing w:before="100" w:beforeAutospacing="1" w:after="100" w:afterAutospacing="1" w:line="360" w:lineRule="auto"/>
        <w:jc w:val="both"/>
        <w:rPr>
          <w:rFonts w:ascii="Palatino Linotype" w:hAnsi="Palatino Linotype" w:cs="Arial"/>
          <w:b/>
        </w:rPr>
      </w:pPr>
      <w:r w:rsidRPr="008C5505">
        <w:rPr>
          <w:rFonts w:ascii="Palatino Linotype" w:hAnsi="Palatino Linotype" w:cs="Arial"/>
          <w:b/>
        </w:rPr>
        <w:lastRenderedPageBreak/>
        <w:t xml:space="preserve">Tercero. Materia de la revisión. </w:t>
      </w:r>
      <w:r w:rsidR="00F5386C" w:rsidRPr="008C5505">
        <w:rPr>
          <w:rFonts w:ascii="Palatino Linotype" w:hAnsi="Palatino Linotype" w:cs="Arial"/>
        </w:rPr>
        <w:t xml:space="preserve">De la revisión a </w:t>
      </w:r>
      <w:r w:rsidR="00BB34A6" w:rsidRPr="008C5505">
        <w:rPr>
          <w:rFonts w:ascii="Palatino Linotype" w:hAnsi="Palatino Linotype" w:cs="Arial"/>
        </w:rPr>
        <w:t>las</w:t>
      </w:r>
      <w:r w:rsidR="00F5386C" w:rsidRPr="008C5505">
        <w:rPr>
          <w:rFonts w:ascii="Palatino Linotype" w:hAnsi="Palatino Linotype" w:cs="Arial"/>
        </w:rPr>
        <w:t xml:space="preserve"> constancias y documentos que obran en el expediente electrónico se advierte, que el tema sobre el que este Órgano Garante de Transparencia y Acceso a la Información se pronunciará será: </w:t>
      </w:r>
      <w:r w:rsidR="00F5386C" w:rsidRPr="008C5505">
        <w:rPr>
          <w:rFonts w:ascii="Palatino Linotype" w:hAnsi="Palatino Linotype" w:cs="Arial"/>
          <w:b/>
        </w:rPr>
        <w:t xml:space="preserve">verificar si la respuesta otorgada por el Sujeto Obligado es adecuada y suficiente para satisfacer el derecho de acceso a la información pública </w:t>
      </w:r>
      <w:r w:rsidR="00F5386C" w:rsidRPr="008C5505">
        <w:rPr>
          <w:rFonts w:ascii="Palatino Linotype" w:hAnsi="Palatino Linotype" w:cs="Arial"/>
        </w:rPr>
        <w:t>de</w:t>
      </w:r>
      <w:r w:rsidR="003534FB" w:rsidRPr="008C5505">
        <w:rPr>
          <w:rFonts w:ascii="Palatino Linotype" w:hAnsi="Palatino Linotype" w:cs="Arial"/>
        </w:rPr>
        <w:t>l</w:t>
      </w:r>
      <w:r w:rsidR="00F5386C" w:rsidRPr="008C5505">
        <w:rPr>
          <w:rFonts w:ascii="Palatino Linotype" w:hAnsi="Palatino Linotype" w:cs="Arial"/>
        </w:rPr>
        <w:t xml:space="preserve"> Recurrente, o en su defecto</w:t>
      </w:r>
      <w:r w:rsidR="00975733" w:rsidRPr="008C5505">
        <w:rPr>
          <w:rFonts w:ascii="Palatino Linotype" w:hAnsi="Palatino Linotype" w:cs="Arial"/>
        </w:rPr>
        <w:t>, en caso de ser</w:t>
      </w:r>
      <w:r w:rsidR="00F5386C" w:rsidRPr="008C5505">
        <w:rPr>
          <w:rFonts w:ascii="Palatino Linotype" w:hAnsi="Palatino Linotype" w:cs="Arial"/>
        </w:rPr>
        <w:t xml:space="preserve"> procede</w:t>
      </w:r>
      <w:r w:rsidR="00975733" w:rsidRPr="008C5505">
        <w:rPr>
          <w:rFonts w:ascii="Palatino Linotype" w:hAnsi="Palatino Linotype" w:cs="Arial"/>
        </w:rPr>
        <w:t>nte,</w:t>
      </w:r>
      <w:r w:rsidR="00F5386C" w:rsidRPr="008C5505">
        <w:rPr>
          <w:rFonts w:ascii="Palatino Linotype" w:hAnsi="Palatino Linotype" w:cs="Arial"/>
        </w:rPr>
        <w:t xml:space="preserve"> ordenar la entrega de información oportuna.</w:t>
      </w:r>
    </w:p>
    <w:p w:rsidR="000F1A31" w:rsidRPr="008C5505" w:rsidRDefault="00E01421" w:rsidP="003C24C5">
      <w:pPr>
        <w:spacing w:before="100" w:beforeAutospacing="1" w:after="100" w:afterAutospacing="1" w:line="360" w:lineRule="auto"/>
        <w:jc w:val="both"/>
        <w:rPr>
          <w:rFonts w:ascii="Palatino Linotype" w:hAnsi="Palatino Linotype" w:cs="Arial"/>
        </w:rPr>
      </w:pPr>
      <w:r w:rsidRPr="008C5505">
        <w:rPr>
          <w:rFonts w:ascii="Palatino Linotype" w:hAnsi="Palatino Linotype" w:cs="Arial"/>
          <w:b/>
        </w:rPr>
        <w:t>Cuarto. Estudio del asunto.</w:t>
      </w:r>
      <w:r w:rsidR="003C24C5" w:rsidRPr="008C5505">
        <w:rPr>
          <w:rFonts w:ascii="Palatino Linotype" w:hAnsi="Palatino Linotype" w:cs="Arial"/>
          <w:b/>
        </w:rPr>
        <w:t xml:space="preserve"> </w:t>
      </w:r>
      <w:r w:rsidR="00150860" w:rsidRPr="008C5505">
        <w:rPr>
          <w:rFonts w:ascii="Palatino Linotype" w:hAnsi="Palatino Linotype" w:cs="Arial"/>
        </w:rPr>
        <w:t>E</w:t>
      </w:r>
      <w:r w:rsidR="003821B8" w:rsidRPr="008C5505">
        <w:rPr>
          <w:rFonts w:ascii="Palatino Linotype" w:hAnsi="Palatino Linotype" w:cs="Arial"/>
        </w:rPr>
        <w:t xml:space="preserve">s conveniente precisar </w:t>
      </w:r>
      <w:r w:rsidR="00DA58C8" w:rsidRPr="008C5505">
        <w:rPr>
          <w:rFonts w:ascii="Palatino Linotype" w:hAnsi="Palatino Linotype" w:cs="Arial"/>
        </w:rPr>
        <w:t xml:space="preserve">que </w:t>
      </w:r>
      <w:r w:rsidR="003C24C5" w:rsidRPr="008C5505">
        <w:rPr>
          <w:rFonts w:ascii="Palatino Linotype" w:hAnsi="Palatino Linotype" w:cs="Arial"/>
        </w:rPr>
        <w:t xml:space="preserve">la parte solicitante </w:t>
      </w:r>
      <w:r w:rsidR="00DA58C8" w:rsidRPr="008C5505">
        <w:rPr>
          <w:rFonts w:ascii="Palatino Linotype" w:hAnsi="Palatino Linotype" w:cs="Arial"/>
        </w:rPr>
        <w:t xml:space="preserve">requirió al </w:t>
      </w:r>
      <w:r w:rsidR="00DF6E3F" w:rsidRPr="008C5505">
        <w:rPr>
          <w:rFonts w:ascii="Palatino Linotype" w:hAnsi="Palatino Linotype" w:cs="Arial"/>
        </w:rPr>
        <w:t>Sujeto Obligado</w:t>
      </w:r>
      <w:r w:rsidR="00E96A63" w:rsidRPr="008C5505">
        <w:rPr>
          <w:rFonts w:ascii="Palatino Linotype" w:hAnsi="Palatino Linotype" w:cs="Arial"/>
        </w:rPr>
        <w:t xml:space="preserve">, </w:t>
      </w:r>
      <w:r w:rsidR="000F1A31" w:rsidRPr="008C5505">
        <w:rPr>
          <w:rFonts w:ascii="Palatino Linotype" w:hAnsi="Palatino Linotype" w:cs="Arial"/>
        </w:rPr>
        <w:t>le proporcionara lo siguiente:</w:t>
      </w:r>
    </w:p>
    <w:p w:rsidR="000F1A31" w:rsidRPr="008C5505" w:rsidRDefault="000F1A31" w:rsidP="00AD1034">
      <w:pPr>
        <w:pStyle w:val="Prrafodelista"/>
        <w:numPr>
          <w:ilvl w:val="0"/>
          <w:numId w:val="18"/>
        </w:numPr>
        <w:tabs>
          <w:tab w:val="left" w:pos="567"/>
        </w:tabs>
        <w:spacing w:before="240" w:after="240" w:line="360" w:lineRule="auto"/>
        <w:ind w:left="284" w:firstLine="0"/>
        <w:jc w:val="both"/>
        <w:rPr>
          <w:rFonts w:ascii="Palatino Linotype" w:hAnsi="Palatino Linotype"/>
        </w:rPr>
      </w:pPr>
      <w:r w:rsidRPr="008C5505">
        <w:rPr>
          <w:rFonts w:ascii="Palatino Linotype" w:hAnsi="Palatino Linotype"/>
        </w:rPr>
        <w:t xml:space="preserve">Año de solicitud a la autoridad correspondiente, por parte de la moral denominada </w:t>
      </w:r>
      <w:r w:rsidR="001512E7">
        <w:rPr>
          <w:rFonts w:ascii="Palatino Linotype" w:hAnsi="Palatino Linotype"/>
        </w:rPr>
        <w:t>XXXXXXXXXXXXXXXXXXXXXXXXXXXXXXXXXXX</w:t>
      </w:r>
      <w:r w:rsidRPr="008C5505">
        <w:rPr>
          <w:rFonts w:ascii="Palatino Linotype" w:hAnsi="Palatino Linotype"/>
        </w:rPr>
        <w:t xml:space="preserve"> para la realización del proyecto denominado “</w:t>
      </w:r>
      <w:r w:rsidR="001512E7">
        <w:rPr>
          <w:rFonts w:ascii="Palatino Linotype" w:hAnsi="Palatino Linotype"/>
        </w:rPr>
        <w:t>XXXXXXXXXXXXXX</w:t>
      </w:r>
      <w:r w:rsidRPr="008C5505">
        <w:rPr>
          <w:rFonts w:ascii="Palatino Linotype" w:hAnsi="Palatino Linotype"/>
        </w:rPr>
        <w:t xml:space="preserve">”, en el municipio de Nicolás Romero. </w:t>
      </w:r>
    </w:p>
    <w:p w:rsidR="000F1A31" w:rsidRPr="008C5505" w:rsidRDefault="000F1A31" w:rsidP="00AD1034">
      <w:pPr>
        <w:pStyle w:val="Prrafodelista"/>
        <w:numPr>
          <w:ilvl w:val="0"/>
          <w:numId w:val="18"/>
        </w:numPr>
        <w:tabs>
          <w:tab w:val="left" w:pos="567"/>
        </w:tabs>
        <w:spacing w:before="240" w:after="240" w:line="360" w:lineRule="auto"/>
        <w:ind w:left="284" w:firstLine="0"/>
        <w:jc w:val="both"/>
        <w:rPr>
          <w:rFonts w:ascii="Palatino Linotype" w:hAnsi="Palatino Linotype"/>
        </w:rPr>
      </w:pPr>
      <w:r w:rsidRPr="008C5505">
        <w:rPr>
          <w:rFonts w:ascii="Palatino Linotype" w:hAnsi="Palatino Linotype"/>
        </w:rPr>
        <w:t xml:space="preserve">Proyecto presentado ante la autoridad correspondiente, por la empresa </w:t>
      </w:r>
      <w:r w:rsidR="001512E7">
        <w:rPr>
          <w:rFonts w:ascii="Palatino Linotype" w:hAnsi="Palatino Linotype"/>
        </w:rPr>
        <w:t>XXXXXXXXXXXXXXXXXXXXXXXXXXXXXXXX</w:t>
      </w:r>
      <w:r w:rsidRPr="008C5505">
        <w:rPr>
          <w:rFonts w:ascii="Palatino Linotype" w:hAnsi="Palatino Linotype"/>
        </w:rPr>
        <w:t>, así como las características que tendría dicho conjunto habitacional.</w:t>
      </w:r>
    </w:p>
    <w:p w:rsidR="000F1A31" w:rsidRPr="008C5505" w:rsidRDefault="000F1A31" w:rsidP="00AD1034">
      <w:pPr>
        <w:pStyle w:val="Prrafodelista"/>
        <w:numPr>
          <w:ilvl w:val="0"/>
          <w:numId w:val="18"/>
        </w:numPr>
        <w:tabs>
          <w:tab w:val="left" w:pos="567"/>
        </w:tabs>
        <w:spacing w:before="240" w:after="240" w:line="360" w:lineRule="auto"/>
        <w:ind w:left="284" w:firstLine="0"/>
        <w:jc w:val="both"/>
        <w:rPr>
          <w:rFonts w:ascii="Palatino Linotype" w:hAnsi="Palatino Linotype"/>
        </w:rPr>
      </w:pPr>
      <w:r w:rsidRPr="008C5505">
        <w:rPr>
          <w:rFonts w:ascii="Palatino Linotype" w:hAnsi="Palatino Linotype"/>
        </w:rPr>
        <w:t>Fecha en que se llevó a cabo la autorización por parte de la autoridad correspondiente.</w:t>
      </w:r>
    </w:p>
    <w:p w:rsidR="000F1A31" w:rsidRPr="008C5505" w:rsidRDefault="000F1A31" w:rsidP="00AD1034">
      <w:pPr>
        <w:pStyle w:val="Prrafodelista"/>
        <w:numPr>
          <w:ilvl w:val="0"/>
          <w:numId w:val="18"/>
        </w:numPr>
        <w:tabs>
          <w:tab w:val="left" w:pos="567"/>
        </w:tabs>
        <w:spacing w:before="240" w:after="240" w:line="360" w:lineRule="auto"/>
        <w:ind w:left="284" w:firstLine="0"/>
        <w:jc w:val="both"/>
        <w:rPr>
          <w:rFonts w:ascii="Palatino Linotype" w:hAnsi="Palatino Linotype"/>
        </w:rPr>
      </w:pPr>
      <w:r w:rsidRPr="008C5505">
        <w:rPr>
          <w:rFonts w:ascii="Palatino Linotype" w:hAnsi="Palatino Linotype"/>
        </w:rPr>
        <w:t>Proyecto autorizado (se solicita se proporcione la autorización, la cedula informativa de zonificación, licencia de uso de suelo, plano de lotificación exhibido por la empresa).</w:t>
      </w:r>
    </w:p>
    <w:p w:rsidR="000F1A31" w:rsidRPr="008C5505" w:rsidRDefault="000F1A31" w:rsidP="00AD1034">
      <w:pPr>
        <w:pStyle w:val="Prrafodelista"/>
        <w:numPr>
          <w:ilvl w:val="0"/>
          <w:numId w:val="18"/>
        </w:numPr>
        <w:tabs>
          <w:tab w:val="left" w:pos="567"/>
        </w:tabs>
        <w:spacing w:before="240" w:after="240" w:line="360" w:lineRule="auto"/>
        <w:ind w:left="284" w:firstLine="0"/>
        <w:jc w:val="both"/>
        <w:rPr>
          <w:rFonts w:ascii="Palatino Linotype" w:hAnsi="Palatino Linotype"/>
        </w:rPr>
      </w:pPr>
      <w:r w:rsidRPr="008C5505">
        <w:rPr>
          <w:rFonts w:ascii="Palatino Linotype" w:hAnsi="Palatino Linotype"/>
        </w:rPr>
        <w:t>Se señale si se llevó a cabo el seguimiento realizado por la autoridad correspondiente a la construcción de dicho conjunto urbano, de ser el caso,  se proporcione evidencia de dicha verificación y/o supervisión.</w:t>
      </w:r>
    </w:p>
    <w:p w:rsidR="00DC246A" w:rsidRPr="008C5505" w:rsidRDefault="000F1A31" w:rsidP="00AD1034">
      <w:pPr>
        <w:pStyle w:val="Prrafodelista"/>
        <w:numPr>
          <w:ilvl w:val="0"/>
          <w:numId w:val="18"/>
        </w:numPr>
        <w:tabs>
          <w:tab w:val="left" w:pos="567"/>
        </w:tabs>
        <w:spacing w:before="240" w:after="240" w:line="360" w:lineRule="auto"/>
        <w:ind w:left="284" w:firstLine="0"/>
        <w:jc w:val="both"/>
        <w:rPr>
          <w:rFonts w:ascii="Palatino Linotype" w:hAnsi="Palatino Linotype"/>
        </w:rPr>
      </w:pPr>
      <w:r w:rsidRPr="008C5505">
        <w:rPr>
          <w:rFonts w:ascii="Palatino Linotype" w:hAnsi="Palatino Linotype"/>
        </w:rPr>
        <w:lastRenderedPageBreak/>
        <w:t>Fecha de entrega</w:t>
      </w:r>
      <w:r w:rsidR="00DC246A" w:rsidRPr="008C5505">
        <w:rPr>
          <w:rFonts w:ascii="Palatino Linotype" w:hAnsi="Palatino Linotype"/>
        </w:rPr>
        <w:t xml:space="preserve"> –</w:t>
      </w:r>
      <w:r w:rsidRPr="008C5505">
        <w:rPr>
          <w:rFonts w:ascii="Palatino Linotype" w:hAnsi="Palatino Linotype"/>
        </w:rPr>
        <w:t xml:space="preserve"> recepción</w:t>
      </w:r>
      <w:r w:rsidR="00DC246A" w:rsidRPr="008C5505">
        <w:rPr>
          <w:rFonts w:ascii="Palatino Linotype" w:hAnsi="Palatino Linotype"/>
        </w:rPr>
        <w:t xml:space="preserve"> a la autoridad correspondiente del Conjunto H</w:t>
      </w:r>
      <w:r w:rsidRPr="008C5505">
        <w:rPr>
          <w:rFonts w:ascii="Palatino Linotype" w:hAnsi="Palatino Linotype"/>
        </w:rPr>
        <w:t>abitacional denominado “</w:t>
      </w:r>
      <w:r w:rsidR="001512E7">
        <w:rPr>
          <w:rFonts w:ascii="Palatino Linotype" w:hAnsi="Palatino Linotype"/>
        </w:rPr>
        <w:t>XXXXXXXXXXXXXXXX</w:t>
      </w:r>
      <w:r w:rsidRPr="008C5505">
        <w:rPr>
          <w:rFonts w:ascii="Palatino Linotype" w:hAnsi="Palatino Linotype"/>
        </w:rPr>
        <w:t>” en el Municipio de Nicolás Romero.</w:t>
      </w:r>
    </w:p>
    <w:p w:rsidR="00AD1034" w:rsidRPr="008C5505" w:rsidRDefault="00E01421" w:rsidP="00AD1034">
      <w:pPr>
        <w:tabs>
          <w:tab w:val="left" w:pos="567"/>
        </w:tabs>
        <w:spacing w:after="200" w:line="360" w:lineRule="auto"/>
        <w:jc w:val="both"/>
        <w:rPr>
          <w:rFonts w:ascii="Palatino Linotype" w:hAnsi="Palatino Linotype" w:cs="Arial"/>
          <w:szCs w:val="28"/>
        </w:rPr>
      </w:pPr>
      <w:r w:rsidRPr="008C5505">
        <w:rPr>
          <w:rFonts w:ascii="Palatino Linotype" w:hAnsi="Palatino Linotype" w:cs="Arial"/>
          <w:szCs w:val="22"/>
          <w:lang w:eastAsia="es-MX"/>
        </w:rPr>
        <w:t>En respuesta, el Sujeto Obligado</w:t>
      </w:r>
      <w:r w:rsidR="00DC246A" w:rsidRPr="008C5505">
        <w:rPr>
          <w:rFonts w:ascii="Palatino Linotype" w:hAnsi="Palatino Linotype" w:cs="Arial"/>
          <w:szCs w:val="22"/>
          <w:lang w:eastAsia="es-MX"/>
        </w:rPr>
        <w:t xml:space="preserve"> </w:t>
      </w:r>
      <w:r w:rsidR="00BA7F0D" w:rsidRPr="008C5505">
        <w:rPr>
          <w:rFonts w:ascii="Palatino Linotype" w:hAnsi="Palatino Linotype" w:cs="Arial"/>
          <w:szCs w:val="28"/>
        </w:rPr>
        <w:t>a través de</w:t>
      </w:r>
      <w:r w:rsidR="00AD1034" w:rsidRPr="008C5505">
        <w:rPr>
          <w:rFonts w:ascii="Palatino Linotype" w:hAnsi="Palatino Linotype" w:cs="Arial"/>
          <w:szCs w:val="28"/>
        </w:rPr>
        <w:t xml:space="preserve"> </w:t>
      </w:r>
      <w:r w:rsidR="00BA7F0D" w:rsidRPr="008C5505">
        <w:rPr>
          <w:rFonts w:ascii="Palatino Linotype" w:hAnsi="Palatino Linotype" w:cs="Arial"/>
          <w:szCs w:val="28"/>
        </w:rPr>
        <w:t>l</w:t>
      </w:r>
      <w:r w:rsidR="00AD1034" w:rsidRPr="008C5505">
        <w:rPr>
          <w:rFonts w:ascii="Palatino Linotype" w:hAnsi="Palatino Linotype" w:cs="Arial"/>
          <w:szCs w:val="28"/>
        </w:rPr>
        <w:t>a</w:t>
      </w:r>
      <w:r w:rsidR="00BA7F0D" w:rsidRPr="008C5505">
        <w:rPr>
          <w:rFonts w:ascii="Palatino Linotype" w:hAnsi="Palatino Linotype" w:cs="Arial"/>
          <w:szCs w:val="28"/>
        </w:rPr>
        <w:t xml:space="preserve"> Direc</w:t>
      </w:r>
      <w:r w:rsidR="00AD1034" w:rsidRPr="008C5505">
        <w:rPr>
          <w:rFonts w:ascii="Palatino Linotype" w:hAnsi="Palatino Linotype" w:cs="Arial"/>
          <w:szCs w:val="28"/>
        </w:rPr>
        <w:t xml:space="preserve">ción General de Infraestructura, Desarrollo Urbano y Medio Ambiente,  </w:t>
      </w:r>
      <w:r w:rsidR="00AD1034" w:rsidRPr="008C5505">
        <w:rPr>
          <w:rFonts w:ascii="Palatino Linotype" w:hAnsi="Palatino Linotype" w:cs="Arial"/>
        </w:rPr>
        <w:t>informó que con fecha dos de diciembre de mil novecientos noventa y nueve, fue publicada en la Gaceta del Gobierno, la autorización a favor de la sociedad denominada “</w:t>
      </w:r>
      <w:r w:rsidR="00435CB7">
        <w:rPr>
          <w:rFonts w:ascii="Palatino Linotype" w:hAnsi="Palatino Linotype" w:cs="Arial"/>
        </w:rPr>
        <w:t>XXXXXXXXXXXXXXXXXXXXXXXX</w:t>
      </w:r>
      <w:r w:rsidR="00AD1034" w:rsidRPr="008C5505">
        <w:rPr>
          <w:rFonts w:ascii="Palatino Linotype" w:hAnsi="Palatino Linotype" w:cs="Arial"/>
        </w:rPr>
        <w:t>, para el desarrollo habitacional autorizado bajo la figura de conjunto urbano de tipo Interés Social denominado “</w:t>
      </w:r>
      <w:r w:rsidR="00435CB7">
        <w:rPr>
          <w:rFonts w:ascii="Palatino Linotype" w:hAnsi="Palatino Linotype" w:cs="Arial"/>
        </w:rPr>
        <w:t>XXXXXXXXXXXXXXXXX</w:t>
      </w:r>
      <w:r w:rsidR="00AD1034" w:rsidRPr="008C5505">
        <w:rPr>
          <w:rFonts w:ascii="Palatino Linotype" w:hAnsi="Palatino Linotype" w:cs="Arial"/>
        </w:rPr>
        <w:t>”, para desarrollar un proyecto de 2,507 viviendas, en un predio con una superficie de 508,536.00 m</w:t>
      </w:r>
      <w:r w:rsidR="00AD1034" w:rsidRPr="008C5505">
        <w:rPr>
          <w:rFonts w:ascii="Palatino Linotype" w:hAnsi="Palatino Linotype" w:cs="Arial"/>
          <w:vertAlign w:val="superscript"/>
        </w:rPr>
        <w:t>2</w:t>
      </w:r>
      <w:r w:rsidR="00AD1034" w:rsidRPr="008C5505">
        <w:rPr>
          <w:rFonts w:ascii="Palatino Linotype" w:hAnsi="Palatino Linotype" w:cs="Arial"/>
        </w:rPr>
        <w:t>, ubicado en la colindancia de la Colonia Francisco Sarabia segunda sección, del municipio de Nicolás Romero, precisando que el nombre comercial de dicho desarrollo habitacional es “</w:t>
      </w:r>
      <w:r w:rsidR="001512E7">
        <w:rPr>
          <w:rFonts w:ascii="Palatino Linotype" w:hAnsi="Palatino Linotype" w:cs="Arial"/>
        </w:rPr>
        <w:t>XXXXXXXXXXXX</w:t>
      </w:r>
      <w:r w:rsidR="00AD1034" w:rsidRPr="008C5505">
        <w:rPr>
          <w:rFonts w:ascii="Palatino Linotype" w:hAnsi="Palatino Linotype" w:cs="Arial"/>
        </w:rPr>
        <w:t xml:space="preserve">”. </w:t>
      </w:r>
    </w:p>
    <w:p w:rsidR="00AD1034" w:rsidRPr="008C5505" w:rsidRDefault="001F4E38" w:rsidP="001F4E38">
      <w:pPr>
        <w:spacing w:before="240" w:after="240" w:line="360" w:lineRule="auto"/>
        <w:jc w:val="both"/>
        <w:rPr>
          <w:rFonts w:ascii="Palatino Linotype" w:hAnsi="Palatino Linotype" w:cs="Arial"/>
          <w:szCs w:val="22"/>
          <w:lang w:eastAsia="es-MX"/>
        </w:rPr>
      </w:pPr>
      <w:r w:rsidRPr="008C5505">
        <w:rPr>
          <w:rFonts w:ascii="Palatino Linotype" w:hAnsi="Palatino Linotype" w:cs="Arial"/>
          <w:szCs w:val="22"/>
          <w:lang w:eastAsia="es-MX"/>
        </w:rPr>
        <w:t xml:space="preserve">Bajo los argumentos proporcionados </w:t>
      </w:r>
      <w:r w:rsidR="00B40905" w:rsidRPr="008C5505">
        <w:rPr>
          <w:rFonts w:ascii="Palatino Linotype" w:hAnsi="Palatino Linotype" w:cs="Arial"/>
          <w:szCs w:val="22"/>
          <w:lang w:eastAsia="es-MX"/>
        </w:rPr>
        <w:t xml:space="preserve">por el Sujeto Obligado, es que </w:t>
      </w:r>
      <w:r w:rsidRPr="008C5505">
        <w:rPr>
          <w:rFonts w:ascii="Palatino Linotype" w:hAnsi="Palatino Linotype" w:cs="Arial"/>
          <w:szCs w:val="22"/>
          <w:lang w:eastAsia="es-MX"/>
        </w:rPr>
        <w:t>l</w:t>
      </w:r>
      <w:r w:rsidR="00B40905" w:rsidRPr="008C5505">
        <w:rPr>
          <w:rFonts w:ascii="Palatino Linotype" w:hAnsi="Palatino Linotype" w:cs="Arial"/>
          <w:szCs w:val="22"/>
          <w:lang w:eastAsia="es-MX"/>
        </w:rPr>
        <w:t>a</w:t>
      </w:r>
      <w:r w:rsidRPr="008C5505">
        <w:rPr>
          <w:rFonts w:ascii="Palatino Linotype" w:hAnsi="Palatino Linotype" w:cs="Arial"/>
          <w:szCs w:val="22"/>
          <w:lang w:eastAsia="es-MX"/>
        </w:rPr>
        <w:t xml:space="preserve"> solic</w:t>
      </w:r>
      <w:r w:rsidR="00B40905" w:rsidRPr="008C5505">
        <w:rPr>
          <w:rFonts w:ascii="Palatino Linotype" w:hAnsi="Palatino Linotype" w:cs="Arial"/>
          <w:szCs w:val="22"/>
          <w:lang w:eastAsia="es-MX"/>
        </w:rPr>
        <w:t xml:space="preserve">itante se inconforma, </w:t>
      </w:r>
      <w:r w:rsidR="00E032E8" w:rsidRPr="008C5505">
        <w:rPr>
          <w:rFonts w:ascii="Palatino Linotype" w:hAnsi="Palatino Linotype" w:cs="Arial"/>
          <w:szCs w:val="22"/>
          <w:lang w:eastAsia="es-MX"/>
        </w:rPr>
        <w:t>expresando</w:t>
      </w:r>
      <w:r w:rsidR="00B40905" w:rsidRPr="008C5505">
        <w:rPr>
          <w:rFonts w:ascii="Palatino Linotype" w:hAnsi="Palatino Linotype" w:cs="Arial"/>
          <w:szCs w:val="22"/>
          <w:lang w:eastAsia="es-MX"/>
        </w:rPr>
        <w:t xml:space="preserve"> que la </w:t>
      </w:r>
      <w:r w:rsidR="00AD1034" w:rsidRPr="008C5505">
        <w:rPr>
          <w:rFonts w:ascii="Palatino Linotype" w:hAnsi="Palatino Linotype" w:cs="Arial"/>
          <w:szCs w:val="22"/>
          <w:lang w:eastAsia="es-MX"/>
        </w:rPr>
        <w:t xml:space="preserve">respuesta </w:t>
      </w:r>
      <w:r w:rsidR="00B40905" w:rsidRPr="008C5505">
        <w:rPr>
          <w:rFonts w:ascii="Palatino Linotype" w:hAnsi="Palatino Linotype" w:cs="Arial"/>
          <w:szCs w:val="22"/>
          <w:lang w:eastAsia="es-MX"/>
        </w:rPr>
        <w:t>proporcionada no es la solicita</w:t>
      </w:r>
      <w:r w:rsidR="00AD1034" w:rsidRPr="008C5505">
        <w:rPr>
          <w:rFonts w:ascii="Palatino Linotype" w:hAnsi="Palatino Linotype" w:cs="Arial"/>
          <w:szCs w:val="22"/>
          <w:lang w:eastAsia="es-MX"/>
        </w:rPr>
        <w:t>da.</w:t>
      </w:r>
    </w:p>
    <w:p w:rsidR="00F83809" w:rsidRPr="008C5505" w:rsidRDefault="00AD1034" w:rsidP="00C074B0">
      <w:pPr>
        <w:shd w:val="clear" w:color="auto" w:fill="FFFFFF"/>
        <w:spacing w:before="240" w:after="240" w:line="360" w:lineRule="auto"/>
        <w:jc w:val="both"/>
        <w:rPr>
          <w:rFonts w:ascii="Palatino Linotype" w:hAnsi="Palatino Linotype"/>
        </w:rPr>
      </w:pPr>
      <w:r w:rsidRPr="008C5505">
        <w:rPr>
          <w:rFonts w:ascii="Palatino Linotype" w:hAnsi="Palatino Linotype"/>
        </w:rPr>
        <w:t>Así</w:t>
      </w:r>
      <w:r w:rsidR="00AB579C" w:rsidRPr="008C5505">
        <w:rPr>
          <w:rFonts w:ascii="Palatino Linotype" w:hAnsi="Palatino Linotype"/>
        </w:rPr>
        <w:t>, u</w:t>
      </w:r>
      <w:r w:rsidR="001F4E38" w:rsidRPr="008C5505">
        <w:rPr>
          <w:rFonts w:ascii="Palatino Linotype" w:hAnsi="Palatino Linotype"/>
        </w:rPr>
        <w:t xml:space="preserve">na vez admitido el presente recurso, dentro del término otorgado para realizar toda clase de manifestaciones, el Sujeto Obligado remitió a través del Sistema de Acceso a la Información Mexiquense su informe justificado, mediante el </w:t>
      </w:r>
      <w:r w:rsidR="00B43ADD" w:rsidRPr="008C5505">
        <w:rPr>
          <w:rFonts w:ascii="Palatino Linotype" w:hAnsi="Palatino Linotype"/>
        </w:rPr>
        <w:t xml:space="preserve">cual </w:t>
      </w:r>
      <w:r w:rsidR="009B4451" w:rsidRPr="008C5505">
        <w:rPr>
          <w:rFonts w:ascii="Palatino Linotype" w:hAnsi="Palatino Linotype"/>
        </w:rPr>
        <w:t xml:space="preserve">manifiesta que se dio respuesta a la solicitud </w:t>
      </w:r>
      <w:r w:rsidR="00F65F65" w:rsidRPr="008C5505">
        <w:rPr>
          <w:rFonts w:ascii="Palatino Linotype" w:hAnsi="Palatino Linotype"/>
        </w:rPr>
        <w:t>de información en tiempo y forma</w:t>
      </w:r>
      <w:r w:rsidR="002D2B3B" w:rsidRPr="008C5505">
        <w:rPr>
          <w:rFonts w:ascii="Palatino Linotype" w:hAnsi="Palatino Linotype"/>
        </w:rPr>
        <w:t>, proporcionando toda la información correspondiente al conjunto habitacional y de la cooperativa de vivienda, así como el proyecto presentado y del año de autorizaci</w:t>
      </w:r>
      <w:r w:rsidR="00C074B0" w:rsidRPr="008C5505">
        <w:rPr>
          <w:rFonts w:ascii="Palatino Linotype" w:hAnsi="Palatino Linotype"/>
        </w:rPr>
        <w:t>ón, así mismo que se solicitó nuevamente a</w:t>
      </w:r>
      <w:r w:rsidR="006F37A9" w:rsidRPr="008C5505">
        <w:rPr>
          <w:rFonts w:ascii="Palatino Linotype" w:hAnsi="Palatino Linotype"/>
        </w:rPr>
        <w:t>l</w:t>
      </w:r>
      <w:r w:rsidR="00C074B0" w:rsidRPr="008C5505">
        <w:rPr>
          <w:rFonts w:ascii="Palatino Linotype" w:hAnsi="Palatino Linotype"/>
        </w:rPr>
        <w:t xml:space="preserve"> área </w:t>
      </w:r>
      <w:r w:rsidR="006F37A9" w:rsidRPr="008C5505">
        <w:rPr>
          <w:rFonts w:ascii="Palatino Linotype" w:hAnsi="Palatino Linotype"/>
        </w:rPr>
        <w:t>q</w:t>
      </w:r>
      <w:r w:rsidR="00C074B0" w:rsidRPr="008C5505">
        <w:rPr>
          <w:rFonts w:ascii="Palatino Linotype" w:hAnsi="Palatino Linotype"/>
        </w:rPr>
        <w:t xml:space="preserve">ue  realizara una </w:t>
      </w:r>
      <w:r w:rsidR="00C074B0" w:rsidRPr="008C5505">
        <w:rPr>
          <w:rFonts w:ascii="Palatino Linotype" w:hAnsi="Palatino Linotype"/>
        </w:rPr>
        <w:lastRenderedPageBreak/>
        <w:t xml:space="preserve">búsqueda exhaustiva </w:t>
      </w:r>
      <w:r w:rsidR="006F37A9" w:rsidRPr="008C5505">
        <w:rPr>
          <w:rFonts w:ascii="Palatino Linotype" w:hAnsi="Palatino Linotype"/>
        </w:rPr>
        <w:t xml:space="preserve">de la información </w:t>
      </w:r>
      <w:r w:rsidR="00C074B0" w:rsidRPr="008C5505">
        <w:rPr>
          <w:rFonts w:ascii="Palatino Linotype" w:hAnsi="Palatino Linotype"/>
        </w:rPr>
        <w:t xml:space="preserve">a fin de dar cumplimento con lo solicitado, </w:t>
      </w:r>
      <w:r w:rsidR="008E0554" w:rsidRPr="008C5505">
        <w:rPr>
          <w:rFonts w:ascii="Palatino Linotype" w:hAnsi="Palatino Linotype"/>
        </w:rPr>
        <w:t xml:space="preserve">manifestaciones que se fueron puestas a disposición de la parte solicitante, sin que </w:t>
      </w:r>
      <w:r w:rsidR="0021682D" w:rsidRPr="008C5505">
        <w:rPr>
          <w:rFonts w:ascii="Palatino Linotype" w:hAnsi="Palatino Linotype"/>
        </w:rPr>
        <w:t>presentara declaración alguna al respecto.</w:t>
      </w:r>
    </w:p>
    <w:p w:rsidR="0021682D" w:rsidRPr="008C5505" w:rsidRDefault="0021682D" w:rsidP="0021682D">
      <w:pPr>
        <w:spacing w:before="240" w:after="240" w:line="360" w:lineRule="auto"/>
        <w:ind w:right="49"/>
        <w:jc w:val="both"/>
        <w:rPr>
          <w:rFonts w:ascii="Palatino Linotype" w:hAnsi="Palatino Linotype" w:cs="Arial"/>
          <w:szCs w:val="28"/>
        </w:rPr>
      </w:pPr>
      <w:r w:rsidRPr="008C5505">
        <w:rPr>
          <w:rFonts w:ascii="Palatino Linotype" w:hAnsi="Palatino Linotype" w:cs="Arial"/>
          <w:szCs w:val="28"/>
        </w:rPr>
        <w:t>Así, derivado del análisis realizado en las constancias que integran el expediente, se concluye que las razones o motivos de inconformidad vertidos por el recurrente resultan parcialmente fundados, en atención a las consideraciones que se establecen a continuación.</w:t>
      </w:r>
    </w:p>
    <w:p w:rsidR="004F2990" w:rsidRPr="008C5505" w:rsidRDefault="00775C2B" w:rsidP="00C074B0">
      <w:pPr>
        <w:shd w:val="clear" w:color="auto" w:fill="FFFFFF"/>
        <w:spacing w:before="240" w:after="240" w:line="360" w:lineRule="auto"/>
        <w:jc w:val="both"/>
        <w:rPr>
          <w:rFonts w:ascii="Palatino Linotype" w:hAnsi="Palatino Linotype"/>
        </w:rPr>
      </w:pPr>
      <w:r w:rsidRPr="008C5505">
        <w:rPr>
          <w:rFonts w:ascii="Palatino Linotype" w:hAnsi="Palatino Linotype"/>
        </w:rPr>
        <w:t>En prime</w:t>
      </w:r>
      <w:r w:rsidR="00C50290" w:rsidRPr="008C5505">
        <w:rPr>
          <w:rFonts w:ascii="Palatino Linotype" w:hAnsi="Palatino Linotype"/>
        </w:rPr>
        <w:t xml:space="preserve">r lugar, es </w:t>
      </w:r>
      <w:r w:rsidR="00353206" w:rsidRPr="008C5505">
        <w:rPr>
          <w:rFonts w:ascii="Palatino Linotype" w:hAnsi="Palatino Linotype"/>
        </w:rPr>
        <w:t>oportuno aclarar que</w:t>
      </w:r>
      <w:r w:rsidR="00B83ADC" w:rsidRPr="008C5505">
        <w:rPr>
          <w:rFonts w:ascii="Palatino Linotype" w:hAnsi="Palatino Linotype"/>
        </w:rPr>
        <w:t xml:space="preserve"> la solicitante hizo referencia a</w:t>
      </w:r>
      <w:r w:rsidR="00F2247B" w:rsidRPr="008C5505">
        <w:rPr>
          <w:rFonts w:ascii="Palatino Linotype" w:hAnsi="Palatino Linotype"/>
        </w:rPr>
        <w:t xml:space="preserve">l </w:t>
      </w:r>
      <w:r w:rsidR="00B83ADC" w:rsidRPr="008C5505">
        <w:rPr>
          <w:rFonts w:ascii="Palatino Linotype" w:hAnsi="Palatino Linotype"/>
        </w:rPr>
        <w:t>proyecto del conjunto urbano “</w:t>
      </w:r>
      <w:r w:rsidR="001512E7">
        <w:rPr>
          <w:rFonts w:ascii="Palatino Linotype" w:hAnsi="Palatino Linotype"/>
        </w:rPr>
        <w:t>XXXXXXXXXXXXX</w:t>
      </w:r>
      <w:r w:rsidR="00B83ADC" w:rsidRPr="008C5505">
        <w:rPr>
          <w:rFonts w:ascii="Palatino Linotype" w:hAnsi="Palatino Linotype"/>
        </w:rPr>
        <w:t xml:space="preserve">” </w:t>
      </w:r>
      <w:r w:rsidR="00F2247B" w:rsidRPr="008C5505">
        <w:rPr>
          <w:rFonts w:ascii="Palatino Linotype" w:hAnsi="Palatino Linotype"/>
        </w:rPr>
        <w:t>en el Municipio de Nicolás Romero, presentado por la persona moral “</w:t>
      </w:r>
      <w:r w:rsidR="001512E7">
        <w:rPr>
          <w:rFonts w:ascii="Palatino Linotype" w:hAnsi="Palatino Linotype"/>
        </w:rPr>
        <w:t>XXXXXXXXXXXXX</w:t>
      </w:r>
      <w:r w:rsidR="00F2247B" w:rsidRPr="008C5505">
        <w:rPr>
          <w:rFonts w:ascii="Palatino Linotype" w:hAnsi="Palatino Linotype"/>
        </w:rPr>
        <w:t xml:space="preserve">” </w:t>
      </w:r>
      <w:r w:rsidR="001512E7">
        <w:rPr>
          <w:rFonts w:ascii="Palatino Linotype" w:hAnsi="Palatino Linotype"/>
        </w:rPr>
        <w:t>XXXXXXXXXXXXXXXXX</w:t>
      </w:r>
      <w:r w:rsidR="00F2247B" w:rsidRPr="008C5505">
        <w:rPr>
          <w:rFonts w:ascii="Palatino Linotype" w:hAnsi="Palatino Linotype"/>
        </w:rPr>
        <w:t xml:space="preserve">, </w:t>
      </w:r>
      <w:r w:rsidR="004F2990" w:rsidRPr="008C5505">
        <w:rPr>
          <w:rFonts w:ascii="Palatino Linotype" w:hAnsi="Palatino Linotype"/>
        </w:rPr>
        <w:t>y, por su parte el Sujeto Obligado hizo referencia al proyecto denominado “</w:t>
      </w:r>
      <w:r w:rsidR="001512E7">
        <w:rPr>
          <w:rFonts w:ascii="Palatino Linotype" w:hAnsi="Palatino Linotype"/>
        </w:rPr>
        <w:t>XXXXXXXXXXXXX</w:t>
      </w:r>
      <w:r w:rsidR="004F2990" w:rsidRPr="008C5505">
        <w:rPr>
          <w:rFonts w:ascii="Palatino Linotype" w:hAnsi="Palatino Linotype"/>
        </w:rPr>
        <w:t>” autorizado a la sociedad denominada “</w:t>
      </w:r>
      <w:r w:rsidR="001512E7">
        <w:rPr>
          <w:rFonts w:ascii="Palatino Linotype" w:hAnsi="Palatino Linotype"/>
        </w:rPr>
        <w:t>XXXXXXXXXXXXXXXXXXXXXXXXXXXX</w:t>
      </w:r>
      <w:r w:rsidR="004F2990" w:rsidRPr="008C5505">
        <w:rPr>
          <w:rFonts w:ascii="Palatino Linotype" w:hAnsi="Palatino Linotype"/>
        </w:rPr>
        <w:t>., precisando que el nombre comercial de dicho desarrollo habitacional es “</w:t>
      </w:r>
      <w:r w:rsidR="001512E7">
        <w:rPr>
          <w:rFonts w:ascii="Palatino Linotype" w:hAnsi="Palatino Linotype"/>
        </w:rPr>
        <w:t>XXXXXXXXXXXXXXX</w:t>
      </w:r>
      <w:r w:rsidR="004F2990" w:rsidRPr="008C5505">
        <w:rPr>
          <w:rFonts w:ascii="Palatino Linotype" w:hAnsi="Palatino Linotype"/>
        </w:rPr>
        <w:t>”.</w:t>
      </w:r>
    </w:p>
    <w:p w:rsidR="00AA224C" w:rsidRPr="008C5505" w:rsidRDefault="004F2990" w:rsidP="00C074B0">
      <w:pPr>
        <w:shd w:val="clear" w:color="auto" w:fill="FFFFFF"/>
        <w:spacing w:before="240" w:after="240" w:line="360" w:lineRule="auto"/>
        <w:jc w:val="both"/>
        <w:rPr>
          <w:rFonts w:ascii="Palatino Linotype" w:hAnsi="Palatino Linotype"/>
        </w:rPr>
      </w:pPr>
      <w:r w:rsidRPr="008C5505">
        <w:rPr>
          <w:rFonts w:ascii="Palatino Linotype" w:hAnsi="Palatino Linotype"/>
        </w:rPr>
        <w:t>En este sentido, el Acuerdo de la entonces Secretaría de Desarrollo Urbano y Obras Públicas, publicado en el Periódico Oficial “Gaceta del Gobierno”</w:t>
      </w:r>
      <w:r w:rsidR="00B9224C" w:rsidRPr="008C5505">
        <w:rPr>
          <w:rFonts w:ascii="Palatino Linotype" w:hAnsi="Palatino Linotype"/>
        </w:rPr>
        <w:t xml:space="preserve"> del Estado de México</w:t>
      </w:r>
      <w:r w:rsidR="008271E9" w:rsidRPr="008C5505">
        <w:rPr>
          <w:rFonts w:ascii="Palatino Linotype" w:hAnsi="Palatino Linotype"/>
        </w:rPr>
        <w:t xml:space="preserve"> el</w:t>
      </w:r>
      <w:r w:rsidR="00B9224C" w:rsidRPr="008C5505">
        <w:rPr>
          <w:rFonts w:ascii="Palatino Linotype" w:hAnsi="Palatino Linotype"/>
        </w:rPr>
        <w:t xml:space="preserve"> día</w:t>
      </w:r>
      <w:r w:rsidR="008271E9" w:rsidRPr="008C5505">
        <w:rPr>
          <w:rFonts w:ascii="Palatino Linotype" w:hAnsi="Palatino Linotype"/>
        </w:rPr>
        <w:t xml:space="preserve"> dos de diciembre de mil novecientos </w:t>
      </w:r>
      <w:r w:rsidR="00ED1339" w:rsidRPr="008C5505">
        <w:rPr>
          <w:rFonts w:ascii="Palatino Linotype" w:hAnsi="Palatino Linotype"/>
        </w:rPr>
        <w:t>noventa</w:t>
      </w:r>
      <w:r w:rsidR="00891E30" w:rsidRPr="008C5505">
        <w:rPr>
          <w:rFonts w:ascii="Palatino Linotype" w:hAnsi="Palatino Linotype"/>
        </w:rPr>
        <w:t xml:space="preserve"> y nueve, </w:t>
      </w:r>
      <w:r w:rsidR="00AA224C" w:rsidRPr="008C5505">
        <w:rPr>
          <w:rFonts w:ascii="Palatino Linotype" w:hAnsi="Palatino Linotype"/>
        </w:rPr>
        <w:t>mediante el cual se autorizó</w:t>
      </w:r>
      <w:r w:rsidR="00891E30" w:rsidRPr="008C5505">
        <w:rPr>
          <w:rFonts w:ascii="Palatino Linotype" w:hAnsi="Palatino Linotype"/>
        </w:rPr>
        <w:t xml:space="preserve"> </w:t>
      </w:r>
      <w:r w:rsidR="0074592E" w:rsidRPr="008C5505">
        <w:rPr>
          <w:rFonts w:ascii="Palatino Linotype" w:hAnsi="Palatino Linotype"/>
        </w:rPr>
        <w:t>d</w:t>
      </w:r>
      <w:r w:rsidR="00891E30" w:rsidRPr="008C5505">
        <w:rPr>
          <w:rFonts w:ascii="Palatino Linotype" w:hAnsi="Palatino Linotype"/>
        </w:rPr>
        <w:t>el conjunto urbano de tipo social progresiv</w:t>
      </w:r>
      <w:r w:rsidR="00F072B1" w:rsidRPr="008C5505">
        <w:rPr>
          <w:rFonts w:ascii="Palatino Linotype" w:hAnsi="Palatino Linotype"/>
        </w:rPr>
        <w:t>o denominado “</w:t>
      </w:r>
      <w:r w:rsidR="001512E7">
        <w:rPr>
          <w:rFonts w:ascii="Palatino Linotype" w:hAnsi="Palatino Linotype"/>
        </w:rPr>
        <w:t>XXXXXXXXXXXXXXXXX</w:t>
      </w:r>
      <w:r w:rsidR="002C5EEB" w:rsidRPr="008C5505">
        <w:rPr>
          <w:rFonts w:ascii="Palatino Linotype" w:hAnsi="Palatino Linotype"/>
        </w:rPr>
        <w:t xml:space="preserve">“, </w:t>
      </w:r>
      <w:r w:rsidR="00891E30" w:rsidRPr="008C5505">
        <w:rPr>
          <w:rFonts w:ascii="Palatino Linotype" w:hAnsi="Palatino Linotype"/>
        </w:rPr>
        <w:t xml:space="preserve">la solicitud </w:t>
      </w:r>
      <w:r w:rsidR="00B9224C" w:rsidRPr="008C5505">
        <w:rPr>
          <w:rFonts w:ascii="Palatino Linotype" w:hAnsi="Palatino Linotype"/>
        </w:rPr>
        <w:t xml:space="preserve">de autorización fue </w:t>
      </w:r>
      <w:r w:rsidR="00E37CDD" w:rsidRPr="008C5505">
        <w:rPr>
          <w:rFonts w:ascii="Palatino Linotype" w:hAnsi="Palatino Linotype"/>
        </w:rPr>
        <w:t>present</w:t>
      </w:r>
      <w:r w:rsidR="00B9224C" w:rsidRPr="008C5505">
        <w:rPr>
          <w:rFonts w:ascii="Palatino Linotype" w:hAnsi="Palatino Linotype"/>
        </w:rPr>
        <w:t>ada</w:t>
      </w:r>
      <w:r w:rsidR="00E37CDD" w:rsidRPr="008C5505">
        <w:rPr>
          <w:rFonts w:ascii="Palatino Linotype" w:hAnsi="Palatino Linotype"/>
        </w:rPr>
        <w:t xml:space="preserve"> </w:t>
      </w:r>
      <w:r w:rsidR="00891E30" w:rsidRPr="008C5505">
        <w:rPr>
          <w:rFonts w:ascii="Palatino Linotype" w:hAnsi="Palatino Linotype"/>
        </w:rPr>
        <w:t>el día cuatro de octubre del mismo año a la dependencia referida</w:t>
      </w:r>
      <w:r w:rsidR="00E37CDD" w:rsidRPr="008C5505">
        <w:rPr>
          <w:rFonts w:ascii="Palatino Linotype" w:hAnsi="Palatino Linotype"/>
        </w:rPr>
        <w:t>,</w:t>
      </w:r>
      <w:r w:rsidR="00891E30" w:rsidRPr="008C5505">
        <w:rPr>
          <w:rFonts w:ascii="Palatino Linotype" w:hAnsi="Palatino Linotype"/>
        </w:rPr>
        <w:t xml:space="preserve"> por el representante legal de “</w:t>
      </w:r>
      <w:r w:rsidR="001512E7">
        <w:rPr>
          <w:rFonts w:ascii="Palatino Linotype" w:hAnsi="Palatino Linotype"/>
        </w:rPr>
        <w:t>XXXXXXXXXXXXXXXXXXXXXXXXXXXXXXXXXXXXXXXXXX</w:t>
      </w:r>
      <w:r w:rsidR="00891E30" w:rsidRPr="008C5505">
        <w:rPr>
          <w:rFonts w:ascii="Palatino Linotype" w:hAnsi="Palatino Linotype"/>
        </w:rPr>
        <w:t>.</w:t>
      </w:r>
      <w:r w:rsidR="00AA224C" w:rsidRPr="008C5505">
        <w:rPr>
          <w:rFonts w:ascii="Palatino Linotype" w:hAnsi="Palatino Linotype"/>
        </w:rPr>
        <w:t>,</w:t>
      </w:r>
      <w:r w:rsidR="00891E30" w:rsidRPr="008C5505">
        <w:rPr>
          <w:rFonts w:ascii="Palatino Linotype" w:hAnsi="Palatino Linotype"/>
        </w:rPr>
        <w:t xml:space="preserve"> </w:t>
      </w:r>
      <w:r w:rsidR="00CE5693" w:rsidRPr="008C5505">
        <w:rPr>
          <w:rFonts w:ascii="Palatino Linotype" w:hAnsi="Palatino Linotype"/>
        </w:rPr>
        <w:t>asimismo, e</w:t>
      </w:r>
      <w:r w:rsidR="002C5EEB" w:rsidRPr="008C5505">
        <w:rPr>
          <w:rFonts w:ascii="Palatino Linotype" w:hAnsi="Palatino Linotype"/>
        </w:rPr>
        <w:t>l</w:t>
      </w:r>
      <w:r w:rsidR="00E37CDD" w:rsidRPr="008C5505">
        <w:rPr>
          <w:rFonts w:ascii="Palatino Linotype" w:hAnsi="Palatino Linotype"/>
        </w:rPr>
        <w:t xml:space="preserve"> día </w:t>
      </w:r>
      <w:r w:rsidR="00B9224C" w:rsidRPr="008C5505">
        <w:rPr>
          <w:rFonts w:ascii="Palatino Linotype" w:hAnsi="Palatino Linotype"/>
        </w:rPr>
        <w:t>doce de julio de dos mil uno, fue</w:t>
      </w:r>
      <w:r w:rsidR="002C5EEB" w:rsidRPr="008C5505">
        <w:rPr>
          <w:rFonts w:ascii="Palatino Linotype" w:hAnsi="Palatino Linotype"/>
        </w:rPr>
        <w:t xml:space="preserve"> public</w:t>
      </w:r>
      <w:r w:rsidR="00B9224C" w:rsidRPr="008C5505">
        <w:rPr>
          <w:rFonts w:ascii="Palatino Linotype" w:hAnsi="Palatino Linotype"/>
        </w:rPr>
        <w:t>ado</w:t>
      </w:r>
      <w:r w:rsidR="002C5EEB" w:rsidRPr="008C5505">
        <w:rPr>
          <w:rFonts w:ascii="Palatino Linotype" w:hAnsi="Palatino Linotype"/>
        </w:rPr>
        <w:t xml:space="preserve"> el </w:t>
      </w:r>
      <w:r w:rsidR="002C5EEB" w:rsidRPr="008C5505">
        <w:rPr>
          <w:rFonts w:ascii="Palatino Linotype" w:hAnsi="Palatino Linotype"/>
          <w:i/>
        </w:rPr>
        <w:t xml:space="preserve">Acuerdo de Subrogación de derechos y </w:t>
      </w:r>
      <w:r w:rsidR="002C5EEB" w:rsidRPr="008C5505">
        <w:rPr>
          <w:rFonts w:ascii="Palatino Linotype" w:hAnsi="Palatino Linotype"/>
          <w:i/>
        </w:rPr>
        <w:lastRenderedPageBreak/>
        <w:t>obligaciones</w:t>
      </w:r>
      <w:r w:rsidR="001D2F10" w:rsidRPr="008C5505">
        <w:rPr>
          <w:rFonts w:ascii="Palatino Linotype" w:hAnsi="Palatino Linotype"/>
          <w:i/>
        </w:rPr>
        <w:t>,</w:t>
      </w:r>
      <w:r w:rsidR="002C5EEB" w:rsidRPr="008C5505">
        <w:rPr>
          <w:rFonts w:ascii="Palatino Linotype" w:hAnsi="Palatino Linotype"/>
          <w:i/>
        </w:rPr>
        <w:t xml:space="preserve"> y modificación por cambio de tipo a interés social del conjunto urbano social progresivo “</w:t>
      </w:r>
      <w:r w:rsidR="001512E7">
        <w:rPr>
          <w:rFonts w:ascii="Palatino Linotype" w:hAnsi="Palatino Linotype"/>
          <w:i/>
        </w:rPr>
        <w:t>XXXXXXXXXXXXX</w:t>
      </w:r>
      <w:r w:rsidR="002C5EEB" w:rsidRPr="008C5505">
        <w:rPr>
          <w:rFonts w:ascii="Palatino Linotype" w:hAnsi="Palatino Linotype"/>
          <w:i/>
        </w:rPr>
        <w:t>”</w:t>
      </w:r>
      <w:r w:rsidR="00BB00A6" w:rsidRPr="008C5505">
        <w:rPr>
          <w:rFonts w:ascii="Palatino Linotype" w:hAnsi="Palatino Linotype"/>
          <w:i/>
        </w:rPr>
        <w:t>, en favor de la empresa denominada “</w:t>
      </w:r>
      <w:r w:rsidR="001512E7">
        <w:rPr>
          <w:rFonts w:ascii="Palatino Linotype" w:hAnsi="Palatino Linotype"/>
          <w:i/>
        </w:rPr>
        <w:t>XXXXXXXXXXXXXXXXXXXX</w:t>
      </w:r>
      <w:r w:rsidR="00500559" w:rsidRPr="008C5505">
        <w:rPr>
          <w:rFonts w:ascii="Palatino Linotype" w:hAnsi="Palatino Linotype"/>
        </w:rPr>
        <w:t>, a solicitud del representante legal de “</w:t>
      </w:r>
      <w:r w:rsidR="001512E7">
        <w:rPr>
          <w:rFonts w:ascii="Palatino Linotype" w:hAnsi="Palatino Linotype"/>
        </w:rPr>
        <w:t>XXXXXXXXXXXXXXXXXXXXXXXXXXXXXXXX</w:t>
      </w:r>
      <w:r w:rsidR="008B425E" w:rsidRPr="008C5505">
        <w:rPr>
          <w:rFonts w:ascii="Palatino Linotype" w:hAnsi="Palatino Linotype"/>
        </w:rPr>
        <w:t>.</w:t>
      </w:r>
    </w:p>
    <w:p w:rsidR="001D2F10" w:rsidRPr="008C5505" w:rsidRDefault="00AA224C" w:rsidP="00C074B0">
      <w:pPr>
        <w:shd w:val="clear" w:color="auto" w:fill="FFFFFF"/>
        <w:spacing w:before="240" w:after="240" w:line="360" w:lineRule="auto"/>
        <w:jc w:val="both"/>
        <w:rPr>
          <w:rFonts w:ascii="Palatino Linotype" w:hAnsi="Palatino Linotype"/>
        </w:rPr>
      </w:pPr>
      <w:r w:rsidRPr="008C5505">
        <w:rPr>
          <w:rFonts w:ascii="Palatino Linotype" w:hAnsi="Palatino Linotype"/>
        </w:rPr>
        <w:t>Con base en lo anterior</w:t>
      </w:r>
      <w:r w:rsidR="00D854C9" w:rsidRPr="008C5505">
        <w:rPr>
          <w:rFonts w:ascii="Palatino Linotype" w:hAnsi="Palatino Linotype"/>
        </w:rPr>
        <w:t xml:space="preserve">, </w:t>
      </w:r>
      <w:r w:rsidR="00E70CD3" w:rsidRPr="008C5505">
        <w:rPr>
          <w:rFonts w:ascii="Palatino Linotype" w:hAnsi="Palatino Linotype"/>
        </w:rPr>
        <w:t>que</w:t>
      </w:r>
      <w:r w:rsidRPr="008C5505">
        <w:rPr>
          <w:rFonts w:ascii="Palatino Linotype" w:hAnsi="Palatino Linotype"/>
        </w:rPr>
        <w:t>da establecido que</w:t>
      </w:r>
      <w:r w:rsidR="00E70CD3" w:rsidRPr="008C5505">
        <w:rPr>
          <w:rFonts w:ascii="Palatino Linotype" w:hAnsi="Palatino Linotype"/>
        </w:rPr>
        <w:t xml:space="preserve"> la </w:t>
      </w:r>
      <w:r w:rsidRPr="008C5505">
        <w:rPr>
          <w:rFonts w:ascii="Palatino Linotype" w:hAnsi="Palatino Linotype"/>
        </w:rPr>
        <w:t>empresa “</w:t>
      </w:r>
      <w:r w:rsidR="001512E7">
        <w:rPr>
          <w:rFonts w:ascii="Palatino Linotype" w:hAnsi="Palatino Linotype"/>
        </w:rPr>
        <w:t>XXXXXXXXXXXXXXXXXXXXXXXXX</w:t>
      </w:r>
      <w:r w:rsidRPr="008C5505">
        <w:rPr>
          <w:rFonts w:ascii="Palatino Linotype" w:hAnsi="Palatino Linotype"/>
        </w:rPr>
        <w:t xml:space="preserve">, referida por el solicitante, </w:t>
      </w:r>
      <w:r w:rsidR="00D854C9" w:rsidRPr="008C5505">
        <w:rPr>
          <w:rFonts w:ascii="Palatino Linotype" w:hAnsi="Palatino Linotype"/>
        </w:rPr>
        <w:t xml:space="preserve"> </w:t>
      </w:r>
      <w:r w:rsidRPr="008C5505">
        <w:rPr>
          <w:rFonts w:ascii="Palatino Linotype" w:hAnsi="Palatino Linotype"/>
        </w:rPr>
        <w:t>se subrogó</w:t>
      </w:r>
      <w:r w:rsidR="00C160A3" w:rsidRPr="008C5505">
        <w:rPr>
          <w:rFonts w:ascii="Palatino Linotype" w:hAnsi="Palatino Linotype"/>
        </w:rPr>
        <w:t xml:space="preserve"> </w:t>
      </w:r>
      <w:r w:rsidRPr="008C5505">
        <w:rPr>
          <w:rFonts w:ascii="Palatino Linotype" w:hAnsi="Palatino Linotype"/>
        </w:rPr>
        <w:t>en los derechos y obligaciones que fueron contraídos</w:t>
      </w:r>
      <w:r w:rsidR="00B9224C" w:rsidRPr="008C5505">
        <w:rPr>
          <w:rFonts w:ascii="Palatino Linotype" w:hAnsi="Palatino Linotype"/>
        </w:rPr>
        <w:t xml:space="preserve"> en un inicio</w:t>
      </w:r>
      <w:r w:rsidRPr="008C5505">
        <w:rPr>
          <w:rFonts w:ascii="Palatino Linotype" w:hAnsi="Palatino Linotype"/>
        </w:rPr>
        <w:t xml:space="preserve"> por “</w:t>
      </w:r>
      <w:r w:rsidR="00435CB7">
        <w:rPr>
          <w:rFonts w:ascii="Palatino Linotype" w:hAnsi="Palatino Linotype"/>
        </w:rPr>
        <w:t>XXXXXXXXXXXXXXXXXXXXXXXXXXXXXXX</w:t>
      </w:r>
      <w:r w:rsidRPr="008C5505">
        <w:rPr>
          <w:rFonts w:ascii="Palatino Linotype" w:hAnsi="Palatino Linotype"/>
        </w:rPr>
        <w:t>., en virtud del acuerdo de fecha cuatro de noviembre de mil novecientos</w:t>
      </w:r>
      <w:r w:rsidR="00C160A3" w:rsidRPr="008C5505">
        <w:rPr>
          <w:rFonts w:ascii="Palatino Linotype" w:hAnsi="Palatino Linotype"/>
        </w:rPr>
        <w:t xml:space="preserve"> noventa y nueve, entendiendo la figura jurídica de “subrogación” como el remplazo </w:t>
      </w:r>
      <w:r w:rsidR="0007380A" w:rsidRPr="008C5505">
        <w:rPr>
          <w:rFonts w:ascii="Palatino Linotype" w:hAnsi="Palatino Linotype"/>
        </w:rPr>
        <w:t>o la sustitución en una obligación o derecho a la persona que los poseía.</w:t>
      </w:r>
    </w:p>
    <w:p w:rsidR="00353206" w:rsidRPr="008C5505" w:rsidRDefault="001C73A8" w:rsidP="00C074B0">
      <w:pPr>
        <w:shd w:val="clear" w:color="auto" w:fill="FFFFFF"/>
        <w:spacing w:before="240" w:after="240" w:line="360" w:lineRule="auto"/>
        <w:jc w:val="both"/>
        <w:rPr>
          <w:rFonts w:ascii="Palatino Linotype" w:hAnsi="Palatino Linotype"/>
        </w:rPr>
      </w:pPr>
      <w:r w:rsidRPr="008C5505">
        <w:rPr>
          <w:rFonts w:ascii="Palatino Linotype" w:hAnsi="Palatino Linotype"/>
        </w:rPr>
        <w:t>U</w:t>
      </w:r>
      <w:r w:rsidR="00353206" w:rsidRPr="008C5505">
        <w:rPr>
          <w:rFonts w:ascii="Palatino Linotype" w:hAnsi="Palatino Linotype"/>
        </w:rPr>
        <w:t xml:space="preserve">na vez precisado lo anterior, se procede a verificar </w:t>
      </w:r>
      <w:r w:rsidR="00550193" w:rsidRPr="008C5505">
        <w:rPr>
          <w:rFonts w:ascii="Palatino Linotype" w:hAnsi="Palatino Linotype"/>
        </w:rPr>
        <w:t xml:space="preserve">a través del siguiente cuadro </w:t>
      </w:r>
      <w:r w:rsidR="00353206" w:rsidRPr="008C5505">
        <w:rPr>
          <w:rFonts w:ascii="Palatino Linotype" w:hAnsi="Palatino Linotype"/>
        </w:rPr>
        <w:t xml:space="preserve">la información </w:t>
      </w:r>
      <w:r w:rsidRPr="008C5505">
        <w:rPr>
          <w:rFonts w:ascii="Palatino Linotype" w:hAnsi="Palatino Linotype"/>
        </w:rPr>
        <w:t xml:space="preserve">proporcionada por el Sujeto Obligado </w:t>
      </w:r>
      <w:r w:rsidR="00550193" w:rsidRPr="008C5505">
        <w:rPr>
          <w:rFonts w:ascii="Palatino Linotype" w:hAnsi="Palatino Linotype"/>
        </w:rPr>
        <w:t xml:space="preserve">en respuesta, así como en su informe justificado, </w:t>
      </w:r>
      <w:r w:rsidRPr="008C5505">
        <w:rPr>
          <w:rFonts w:ascii="Palatino Linotype" w:hAnsi="Palatino Linotype"/>
        </w:rPr>
        <w:t xml:space="preserve">con la finalidad de determinar si el derecho de acceso a la información de la </w:t>
      </w:r>
      <w:r w:rsidR="00550193" w:rsidRPr="008C5505">
        <w:rPr>
          <w:rFonts w:ascii="Palatino Linotype" w:hAnsi="Palatino Linotype"/>
        </w:rPr>
        <w:t>particular ha quedado atendido</w:t>
      </w:r>
      <w:r w:rsidRPr="008C5505">
        <w:rPr>
          <w:rFonts w:ascii="Palatino Linotype" w:hAnsi="Palatino Linotype"/>
        </w:rPr>
        <w:t>:</w:t>
      </w:r>
    </w:p>
    <w:tbl>
      <w:tblPr>
        <w:tblStyle w:val="Tablaconcuadrcula"/>
        <w:tblW w:w="0" w:type="auto"/>
        <w:jc w:val="center"/>
        <w:tblLook w:val="04A0" w:firstRow="1" w:lastRow="0" w:firstColumn="1" w:lastColumn="0" w:noHBand="0" w:noVBand="1"/>
      </w:tblPr>
      <w:tblGrid>
        <w:gridCol w:w="3539"/>
        <w:gridCol w:w="3453"/>
        <w:gridCol w:w="1836"/>
      </w:tblGrid>
      <w:tr w:rsidR="008C5505" w:rsidRPr="008C5505" w:rsidTr="00F65F6F">
        <w:trPr>
          <w:jc w:val="center"/>
        </w:trPr>
        <w:tc>
          <w:tcPr>
            <w:tcW w:w="3539" w:type="dxa"/>
          </w:tcPr>
          <w:p w:rsidR="00C074B0" w:rsidRPr="008C5505" w:rsidRDefault="00C074B0" w:rsidP="006F37A9">
            <w:pPr>
              <w:jc w:val="center"/>
              <w:rPr>
                <w:rFonts w:ascii="Palatino Linotype" w:hAnsi="Palatino Linotype"/>
                <w:b/>
                <w:sz w:val="20"/>
                <w:szCs w:val="20"/>
              </w:rPr>
            </w:pPr>
            <w:r w:rsidRPr="008C5505">
              <w:rPr>
                <w:rFonts w:ascii="Palatino Linotype" w:hAnsi="Palatino Linotype"/>
                <w:b/>
                <w:sz w:val="20"/>
                <w:szCs w:val="20"/>
              </w:rPr>
              <w:t>REQUERIMIENTO</w:t>
            </w:r>
          </w:p>
        </w:tc>
        <w:tc>
          <w:tcPr>
            <w:tcW w:w="3453" w:type="dxa"/>
            <w:vAlign w:val="center"/>
          </w:tcPr>
          <w:p w:rsidR="00C074B0" w:rsidRPr="008C5505" w:rsidRDefault="00C074B0" w:rsidP="006F37A9">
            <w:pPr>
              <w:jc w:val="center"/>
              <w:rPr>
                <w:rFonts w:ascii="Palatino Linotype" w:hAnsi="Palatino Linotype"/>
                <w:b/>
                <w:sz w:val="20"/>
                <w:szCs w:val="20"/>
              </w:rPr>
            </w:pPr>
            <w:r w:rsidRPr="008C5505">
              <w:rPr>
                <w:rFonts w:ascii="Palatino Linotype" w:hAnsi="Palatino Linotype"/>
                <w:b/>
                <w:sz w:val="20"/>
                <w:szCs w:val="20"/>
              </w:rPr>
              <w:t>RESPUESTA S. O.</w:t>
            </w:r>
          </w:p>
        </w:tc>
        <w:tc>
          <w:tcPr>
            <w:tcW w:w="1836" w:type="dxa"/>
            <w:vAlign w:val="center"/>
          </w:tcPr>
          <w:p w:rsidR="00C074B0" w:rsidRPr="008C5505" w:rsidRDefault="006F37A9" w:rsidP="006F37A9">
            <w:pPr>
              <w:jc w:val="center"/>
              <w:rPr>
                <w:rFonts w:ascii="Palatino Linotype" w:hAnsi="Palatino Linotype"/>
                <w:b/>
                <w:sz w:val="20"/>
                <w:szCs w:val="20"/>
              </w:rPr>
            </w:pPr>
            <w:r w:rsidRPr="008C5505">
              <w:rPr>
                <w:rFonts w:ascii="Palatino Linotype" w:hAnsi="Palatino Linotype"/>
                <w:b/>
                <w:sz w:val="20"/>
                <w:szCs w:val="20"/>
              </w:rPr>
              <w:t>COLMA</w:t>
            </w:r>
          </w:p>
        </w:tc>
      </w:tr>
      <w:tr w:rsidR="008C5505" w:rsidRPr="008C5505" w:rsidTr="00F65F6F">
        <w:trPr>
          <w:jc w:val="center"/>
        </w:trPr>
        <w:tc>
          <w:tcPr>
            <w:tcW w:w="3539" w:type="dxa"/>
          </w:tcPr>
          <w:p w:rsidR="00C074B0" w:rsidRPr="008C5505" w:rsidRDefault="00C074B0" w:rsidP="00435CB7">
            <w:pPr>
              <w:tabs>
                <w:tab w:val="left" w:pos="567"/>
              </w:tabs>
              <w:jc w:val="both"/>
              <w:rPr>
                <w:rFonts w:ascii="Palatino Linotype" w:hAnsi="Palatino Linotype"/>
                <w:sz w:val="20"/>
                <w:szCs w:val="20"/>
              </w:rPr>
            </w:pPr>
            <w:r w:rsidRPr="008C5505">
              <w:rPr>
                <w:rFonts w:ascii="Palatino Linotype" w:hAnsi="Palatino Linotype"/>
                <w:sz w:val="20"/>
                <w:szCs w:val="20"/>
              </w:rPr>
              <w:t xml:space="preserve">1. Año de solicitud a la autoridad correspondiente, por parte de la moral denominada </w:t>
            </w:r>
            <w:r w:rsidR="00435CB7">
              <w:rPr>
                <w:rFonts w:ascii="Palatino Linotype" w:hAnsi="Palatino Linotype"/>
                <w:sz w:val="20"/>
                <w:szCs w:val="20"/>
              </w:rPr>
              <w:t>XXXXXXXXXXXXXXXXXXXXXXXX</w:t>
            </w:r>
            <w:r w:rsidRPr="008C5505">
              <w:rPr>
                <w:rFonts w:ascii="Palatino Linotype" w:hAnsi="Palatino Linotype"/>
                <w:sz w:val="20"/>
                <w:szCs w:val="20"/>
              </w:rPr>
              <w:t xml:space="preserve"> para la realización del proyecto denominado “</w:t>
            </w:r>
            <w:r w:rsidR="00435CB7">
              <w:rPr>
                <w:rFonts w:ascii="Palatino Linotype" w:hAnsi="Palatino Linotype"/>
                <w:sz w:val="20"/>
                <w:szCs w:val="20"/>
              </w:rPr>
              <w:t>XXXXXXXXXXXX</w:t>
            </w:r>
            <w:r w:rsidRPr="008C5505">
              <w:rPr>
                <w:rFonts w:ascii="Palatino Linotype" w:hAnsi="Palatino Linotype"/>
                <w:sz w:val="20"/>
                <w:szCs w:val="20"/>
              </w:rPr>
              <w:t xml:space="preserve">”, en el municipio de Nicolás Romero. </w:t>
            </w:r>
          </w:p>
        </w:tc>
        <w:tc>
          <w:tcPr>
            <w:tcW w:w="3453" w:type="dxa"/>
            <w:vAlign w:val="center"/>
          </w:tcPr>
          <w:p w:rsidR="00C074B0" w:rsidRPr="008C5505" w:rsidRDefault="006F37A9" w:rsidP="006F37A9">
            <w:pPr>
              <w:jc w:val="both"/>
              <w:rPr>
                <w:rFonts w:ascii="Palatino Linotype" w:hAnsi="Palatino Linotype"/>
                <w:sz w:val="20"/>
                <w:szCs w:val="20"/>
              </w:rPr>
            </w:pPr>
            <w:r w:rsidRPr="008C5505">
              <w:rPr>
                <w:rFonts w:ascii="Palatino Linotype" w:hAnsi="Palatino Linotype"/>
                <w:sz w:val="20"/>
                <w:szCs w:val="20"/>
              </w:rPr>
              <w:t xml:space="preserve">La publicación de dicha autorización </w:t>
            </w:r>
            <w:r w:rsidRPr="008C5505">
              <w:rPr>
                <w:rFonts w:ascii="Palatino Linotype" w:hAnsi="Palatino Linotype"/>
                <w:b/>
                <w:sz w:val="20"/>
                <w:szCs w:val="20"/>
              </w:rPr>
              <w:t>fue en el año 1999.</w:t>
            </w:r>
          </w:p>
        </w:tc>
        <w:tc>
          <w:tcPr>
            <w:tcW w:w="1836" w:type="dxa"/>
            <w:vAlign w:val="center"/>
          </w:tcPr>
          <w:p w:rsidR="00C074B0" w:rsidRPr="008C5505" w:rsidRDefault="006F37A9" w:rsidP="006F37A9">
            <w:pPr>
              <w:jc w:val="center"/>
              <w:rPr>
                <w:rFonts w:ascii="Palatino Linotype" w:hAnsi="Palatino Linotype"/>
                <w:sz w:val="20"/>
                <w:szCs w:val="20"/>
              </w:rPr>
            </w:pPr>
            <w:r w:rsidRPr="008C5505">
              <w:rPr>
                <w:rFonts w:ascii="Palatino Linotype" w:hAnsi="Palatino Linotype"/>
                <w:sz w:val="20"/>
                <w:szCs w:val="20"/>
              </w:rPr>
              <w:t>SI</w:t>
            </w:r>
          </w:p>
        </w:tc>
      </w:tr>
      <w:tr w:rsidR="008C5505" w:rsidRPr="008C5505" w:rsidTr="00F65F6F">
        <w:trPr>
          <w:jc w:val="center"/>
        </w:trPr>
        <w:tc>
          <w:tcPr>
            <w:tcW w:w="3539" w:type="dxa"/>
          </w:tcPr>
          <w:p w:rsidR="00C074B0" w:rsidRPr="008C5505" w:rsidRDefault="006F37A9" w:rsidP="00435CB7">
            <w:pPr>
              <w:tabs>
                <w:tab w:val="left" w:pos="567"/>
              </w:tabs>
              <w:jc w:val="both"/>
              <w:rPr>
                <w:rFonts w:ascii="Palatino Linotype" w:hAnsi="Palatino Linotype"/>
                <w:sz w:val="20"/>
                <w:szCs w:val="20"/>
              </w:rPr>
            </w:pPr>
            <w:r w:rsidRPr="008C5505">
              <w:rPr>
                <w:rFonts w:ascii="Palatino Linotype" w:hAnsi="Palatino Linotype"/>
                <w:sz w:val="20"/>
                <w:szCs w:val="20"/>
              </w:rPr>
              <w:t xml:space="preserve">2. Proyecto presentado ante la autoridad correspondiente, por la </w:t>
            </w:r>
            <w:r w:rsidR="00435CB7">
              <w:rPr>
                <w:rFonts w:ascii="Palatino Linotype" w:hAnsi="Palatino Linotype"/>
                <w:sz w:val="20"/>
                <w:szCs w:val="20"/>
              </w:rPr>
              <w:t>XXXXXXXXXXXXXXXX</w:t>
            </w:r>
            <w:r w:rsidRPr="008C5505">
              <w:rPr>
                <w:rFonts w:ascii="Palatino Linotype" w:hAnsi="Palatino Linotype"/>
                <w:sz w:val="20"/>
                <w:szCs w:val="20"/>
              </w:rPr>
              <w:t>, así como las características que tendría dicho conjunto habitacional.</w:t>
            </w:r>
          </w:p>
        </w:tc>
        <w:tc>
          <w:tcPr>
            <w:tcW w:w="3453" w:type="dxa"/>
            <w:vAlign w:val="center"/>
          </w:tcPr>
          <w:p w:rsidR="006F37A9" w:rsidRPr="008C5505" w:rsidRDefault="006F37A9" w:rsidP="006F37A9">
            <w:pPr>
              <w:jc w:val="both"/>
              <w:rPr>
                <w:rFonts w:ascii="Palatino Linotype" w:hAnsi="Palatino Linotype"/>
                <w:sz w:val="20"/>
                <w:szCs w:val="20"/>
              </w:rPr>
            </w:pPr>
            <w:r w:rsidRPr="008C5505">
              <w:rPr>
                <w:rFonts w:ascii="Palatino Linotype" w:hAnsi="Palatino Linotype"/>
                <w:sz w:val="20"/>
                <w:szCs w:val="20"/>
              </w:rPr>
              <w:t xml:space="preserve">Proyecto de conjunto urbano de tipo interés social en un predio con superficie de 508,5536.00 metros cuadrados ara un total de 2,507 viviendas con los respectivos y </w:t>
            </w:r>
            <w:r w:rsidRPr="008C5505">
              <w:rPr>
                <w:rFonts w:ascii="Palatino Linotype" w:hAnsi="Palatino Linotype"/>
                <w:sz w:val="20"/>
                <w:szCs w:val="20"/>
              </w:rPr>
              <w:lastRenderedPageBreak/>
              <w:t xml:space="preserve">obligatorios espacios de áreas verdes y comunes.    </w:t>
            </w:r>
          </w:p>
        </w:tc>
        <w:tc>
          <w:tcPr>
            <w:tcW w:w="1836" w:type="dxa"/>
            <w:vAlign w:val="center"/>
          </w:tcPr>
          <w:p w:rsidR="00C074B0" w:rsidRPr="008C5505" w:rsidRDefault="009C6602" w:rsidP="007A0E45">
            <w:pPr>
              <w:jc w:val="center"/>
              <w:rPr>
                <w:rFonts w:ascii="Palatino Linotype" w:hAnsi="Palatino Linotype"/>
                <w:sz w:val="20"/>
                <w:szCs w:val="20"/>
              </w:rPr>
            </w:pPr>
            <w:r w:rsidRPr="008C5505">
              <w:rPr>
                <w:rFonts w:ascii="Palatino Linotype" w:hAnsi="Palatino Linotype"/>
                <w:sz w:val="20"/>
                <w:szCs w:val="20"/>
              </w:rPr>
              <w:lastRenderedPageBreak/>
              <w:t>PARCIALMENTE</w:t>
            </w:r>
          </w:p>
        </w:tc>
      </w:tr>
      <w:tr w:rsidR="008C5505" w:rsidRPr="008C5505" w:rsidTr="00F65F6F">
        <w:trPr>
          <w:jc w:val="center"/>
        </w:trPr>
        <w:tc>
          <w:tcPr>
            <w:tcW w:w="3539" w:type="dxa"/>
          </w:tcPr>
          <w:p w:rsidR="00C074B0" w:rsidRPr="008C5505" w:rsidRDefault="006F37A9" w:rsidP="006F37A9">
            <w:pPr>
              <w:tabs>
                <w:tab w:val="left" w:pos="567"/>
              </w:tabs>
              <w:jc w:val="both"/>
              <w:rPr>
                <w:rFonts w:ascii="Palatino Linotype" w:hAnsi="Palatino Linotype"/>
                <w:sz w:val="20"/>
                <w:szCs w:val="20"/>
              </w:rPr>
            </w:pPr>
            <w:r w:rsidRPr="008C5505">
              <w:rPr>
                <w:rFonts w:ascii="Palatino Linotype" w:hAnsi="Palatino Linotype"/>
                <w:sz w:val="20"/>
                <w:szCs w:val="20"/>
              </w:rPr>
              <w:t>3. Fecha en que se llevó a cabo la autorización por parte de la autoridad correspondiente.</w:t>
            </w:r>
          </w:p>
        </w:tc>
        <w:tc>
          <w:tcPr>
            <w:tcW w:w="3453" w:type="dxa"/>
            <w:vAlign w:val="center"/>
          </w:tcPr>
          <w:p w:rsidR="00C074B0" w:rsidRPr="008C5505" w:rsidRDefault="007A0E45" w:rsidP="00045B17">
            <w:pPr>
              <w:jc w:val="both"/>
              <w:rPr>
                <w:rFonts w:ascii="Palatino Linotype" w:hAnsi="Palatino Linotype"/>
                <w:b/>
                <w:sz w:val="20"/>
                <w:szCs w:val="20"/>
              </w:rPr>
            </w:pPr>
            <w:r w:rsidRPr="008C5505">
              <w:rPr>
                <w:rFonts w:ascii="Palatino Linotype" w:hAnsi="Palatino Linotype"/>
                <w:b/>
                <w:sz w:val="20"/>
                <w:szCs w:val="20"/>
              </w:rPr>
              <w:t>04 de noviembre de 1999</w:t>
            </w:r>
          </w:p>
        </w:tc>
        <w:tc>
          <w:tcPr>
            <w:tcW w:w="1836" w:type="dxa"/>
            <w:vAlign w:val="center"/>
          </w:tcPr>
          <w:p w:rsidR="00C074B0" w:rsidRPr="008C5505" w:rsidRDefault="007A0E45" w:rsidP="007A0E45">
            <w:pPr>
              <w:jc w:val="center"/>
              <w:rPr>
                <w:rFonts w:ascii="Palatino Linotype" w:hAnsi="Palatino Linotype"/>
                <w:sz w:val="20"/>
                <w:szCs w:val="20"/>
              </w:rPr>
            </w:pPr>
            <w:r w:rsidRPr="008C5505">
              <w:rPr>
                <w:rFonts w:ascii="Palatino Linotype" w:hAnsi="Palatino Linotype"/>
                <w:sz w:val="20"/>
                <w:szCs w:val="20"/>
              </w:rPr>
              <w:t>SI</w:t>
            </w:r>
          </w:p>
        </w:tc>
      </w:tr>
      <w:tr w:rsidR="008C5505" w:rsidRPr="008C5505" w:rsidTr="00F65F6F">
        <w:trPr>
          <w:jc w:val="center"/>
        </w:trPr>
        <w:tc>
          <w:tcPr>
            <w:tcW w:w="3539" w:type="dxa"/>
          </w:tcPr>
          <w:p w:rsidR="00C074B0" w:rsidRPr="008C5505" w:rsidRDefault="006F37A9" w:rsidP="006F37A9">
            <w:pPr>
              <w:tabs>
                <w:tab w:val="left" w:pos="567"/>
              </w:tabs>
              <w:jc w:val="both"/>
              <w:rPr>
                <w:rFonts w:ascii="Palatino Linotype" w:hAnsi="Palatino Linotype"/>
                <w:sz w:val="20"/>
                <w:szCs w:val="20"/>
              </w:rPr>
            </w:pPr>
            <w:r w:rsidRPr="008C5505">
              <w:rPr>
                <w:rFonts w:ascii="Palatino Linotype" w:hAnsi="Palatino Linotype"/>
                <w:sz w:val="20"/>
                <w:szCs w:val="20"/>
              </w:rPr>
              <w:t>4. Proyecto autorizado (se solicita se proporcione la autorización, la cedula informativa de zonificación, licencia de uso de suelo, plano de lotificación exhibido por la empresa).</w:t>
            </w:r>
          </w:p>
        </w:tc>
        <w:tc>
          <w:tcPr>
            <w:tcW w:w="3453" w:type="dxa"/>
            <w:vAlign w:val="center"/>
          </w:tcPr>
          <w:p w:rsidR="00C074B0" w:rsidRPr="008C5505" w:rsidRDefault="00045B17" w:rsidP="005E066A">
            <w:pPr>
              <w:jc w:val="both"/>
              <w:rPr>
                <w:rFonts w:ascii="Palatino Linotype" w:hAnsi="Palatino Linotype"/>
                <w:sz w:val="20"/>
                <w:szCs w:val="20"/>
              </w:rPr>
            </w:pPr>
            <w:r w:rsidRPr="008C5505">
              <w:rPr>
                <w:rFonts w:ascii="Palatino Linotype" w:hAnsi="Palatino Linotype"/>
                <w:sz w:val="20"/>
                <w:szCs w:val="20"/>
              </w:rPr>
              <w:t>Se hace referencia a que esta información es atribución de la Secretaría de Desarrollo Urbano y Metropolit</w:t>
            </w:r>
            <w:r w:rsidR="005E066A" w:rsidRPr="008C5505">
              <w:rPr>
                <w:rFonts w:ascii="Palatino Linotype" w:hAnsi="Palatino Linotype"/>
                <w:sz w:val="20"/>
                <w:szCs w:val="20"/>
              </w:rPr>
              <w:t>ano del Gobierno del Estado de M</w:t>
            </w:r>
            <w:r w:rsidRPr="008C5505">
              <w:rPr>
                <w:rFonts w:ascii="Palatino Linotype" w:hAnsi="Palatino Linotype"/>
                <w:sz w:val="20"/>
                <w:szCs w:val="20"/>
              </w:rPr>
              <w:t>éxico</w:t>
            </w:r>
            <w:r w:rsidR="005E066A" w:rsidRPr="008C5505">
              <w:rPr>
                <w:rFonts w:ascii="Palatino Linotype" w:hAnsi="Palatino Linotype"/>
                <w:sz w:val="20"/>
                <w:szCs w:val="20"/>
              </w:rPr>
              <w:t>, con base en el art. 5.9 fracción IV del Libro Quinto del Código Administrativo del Estado de México</w:t>
            </w:r>
            <w:r w:rsidR="00F65F6F" w:rsidRPr="008C5505">
              <w:rPr>
                <w:rFonts w:ascii="Palatino Linotype" w:hAnsi="Palatino Linotype"/>
                <w:sz w:val="20"/>
                <w:szCs w:val="20"/>
              </w:rPr>
              <w:t>.</w:t>
            </w:r>
          </w:p>
        </w:tc>
        <w:tc>
          <w:tcPr>
            <w:tcW w:w="1836" w:type="dxa"/>
            <w:vAlign w:val="center"/>
          </w:tcPr>
          <w:p w:rsidR="00C074B0" w:rsidRPr="008C5505" w:rsidRDefault="00F65F6F" w:rsidP="006F37A9">
            <w:pPr>
              <w:jc w:val="both"/>
              <w:rPr>
                <w:rFonts w:ascii="Palatino Linotype" w:hAnsi="Palatino Linotype"/>
                <w:sz w:val="20"/>
                <w:szCs w:val="20"/>
              </w:rPr>
            </w:pPr>
            <w:r w:rsidRPr="008C5505">
              <w:rPr>
                <w:rFonts w:ascii="Palatino Linotype" w:hAnsi="Palatino Linotype"/>
                <w:sz w:val="20"/>
                <w:szCs w:val="20"/>
              </w:rPr>
              <w:t>PARCIALMENTE</w:t>
            </w:r>
          </w:p>
        </w:tc>
      </w:tr>
      <w:tr w:rsidR="008C5505" w:rsidRPr="008C5505" w:rsidTr="00F65F6F">
        <w:trPr>
          <w:jc w:val="center"/>
        </w:trPr>
        <w:tc>
          <w:tcPr>
            <w:tcW w:w="3539" w:type="dxa"/>
          </w:tcPr>
          <w:p w:rsidR="00F65F6F" w:rsidRPr="008C5505" w:rsidRDefault="00F65F6F" w:rsidP="00F65F6F">
            <w:pPr>
              <w:tabs>
                <w:tab w:val="left" w:pos="567"/>
              </w:tabs>
              <w:jc w:val="both"/>
              <w:rPr>
                <w:rFonts w:ascii="Palatino Linotype" w:hAnsi="Palatino Linotype"/>
                <w:sz w:val="20"/>
                <w:szCs w:val="20"/>
              </w:rPr>
            </w:pPr>
            <w:r w:rsidRPr="008C5505">
              <w:rPr>
                <w:rFonts w:ascii="Palatino Linotype" w:hAnsi="Palatino Linotype"/>
                <w:sz w:val="20"/>
                <w:szCs w:val="20"/>
              </w:rPr>
              <w:t>5. Se señale si se llevó a cabo el seguimiento realizado por la autoridad correspondiente a la construcción de dicho conjunto urbano, de ser el caso,  se proporcione evidencia de dicha verificación y/o supervisión.</w:t>
            </w:r>
          </w:p>
        </w:tc>
        <w:tc>
          <w:tcPr>
            <w:tcW w:w="3453" w:type="dxa"/>
            <w:vAlign w:val="center"/>
          </w:tcPr>
          <w:p w:rsidR="00F65F6F" w:rsidRPr="008C5505" w:rsidRDefault="00F65F6F" w:rsidP="00F65F6F">
            <w:pPr>
              <w:jc w:val="both"/>
              <w:rPr>
                <w:rFonts w:ascii="Palatino Linotype" w:hAnsi="Palatino Linotype"/>
                <w:sz w:val="20"/>
                <w:szCs w:val="20"/>
              </w:rPr>
            </w:pPr>
            <w:r w:rsidRPr="008C5505">
              <w:rPr>
                <w:rFonts w:ascii="Palatino Linotype" w:hAnsi="Palatino Linotype"/>
                <w:sz w:val="20"/>
                <w:szCs w:val="20"/>
              </w:rPr>
              <w:t>Se hace referencia a que esta información es atribución de la Secretaría de Desarrollo Urbano y Metropolitano del Gobierno del Estado de México, con base en el art. 5.9 fracción IV del Libro Quinto del Código Administrativo del Estado de México.</w:t>
            </w:r>
          </w:p>
        </w:tc>
        <w:tc>
          <w:tcPr>
            <w:tcW w:w="1836" w:type="dxa"/>
            <w:vAlign w:val="center"/>
          </w:tcPr>
          <w:p w:rsidR="00F65F6F" w:rsidRPr="008C5505" w:rsidRDefault="00F65F6F" w:rsidP="00F65F6F">
            <w:pPr>
              <w:jc w:val="both"/>
              <w:rPr>
                <w:rFonts w:ascii="Palatino Linotype" w:hAnsi="Palatino Linotype"/>
                <w:sz w:val="20"/>
                <w:szCs w:val="20"/>
              </w:rPr>
            </w:pPr>
            <w:r w:rsidRPr="008C5505">
              <w:rPr>
                <w:rFonts w:ascii="Palatino Linotype" w:hAnsi="Palatino Linotype"/>
                <w:sz w:val="20"/>
                <w:szCs w:val="20"/>
              </w:rPr>
              <w:t>PARCIALMENTE</w:t>
            </w:r>
          </w:p>
        </w:tc>
      </w:tr>
      <w:tr w:rsidR="00F65F6F" w:rsidRPr="008C5505" w:rsidTr="00F65F6F">
        <w:trPr>
          <w:jc w:val="center"/>
        </w:trPr>
        <w:tc>
          <w:tcPr>
            <w:tcW w:w="3539" w:type="dxa"/>
          </w:tcPr>
          <w:p w:rsidR="00F65F6F" w:rsidRPr="008C5505" w:rsidRDefault="00F65F6F" w:rsidP="00435CB7">
            <w:pPr>
              <w:tabs>
                <w:tab w:val="left" w:pos="567"/>
              </w:tabs>
              <w:jc w:val="both"/>
              <w:rPr>
                <w:rFonts w:ascii="Palatino Linotype" w:hAnsi="Palatino Linotype"/>
                <w:sz w:val="20"/>
                <w:szCs w:val="20"/>
              </w:rPr>
            </w:pPr>
            <w:r w:rsidRPr="008C5505">
              <w:rPr>
                <w:rFonts w:ascii="Palatino Linotype" w:hAnsi="Palatino Linotype"/>
                <w:sz w:val="20"/>
                <w:szCs w:val="20"/>
              </w:rPr>
              <w:t>6. Fecha de entrega – recepción a la autoridad correspondiente del Conjunto Habitacional denominado “</w:t>
            </w:r>
            <w:r w:rsidR="00435CB7">
              <w:rPr>
                <w:rFonts w:ascii="Palatino Linotype" w:hAnsi="Palatino Linotype"/>
                <w:sz w:val="20"/>
                <w:szCs w:val="20"/>
              </w:rPr>
              <w:t>XXXXXXXXXXXXX</w:t>
            </w:r>
            <w:r w:rsidRPr="008C5505">
              <w:rPr>
                <w:rFonts w:ascii="Palatino Linotype" w:hAnsi="Palatino Linotype"/>
                <w:sz w:val="20"/>
                <w:szCs w:val="20"/>
              </w:rPr>
              <w:t>” en el Municipio de Nicolás Romero.</w:t>
            </w:r>
          </w:p>
        </w:tc>
        <w:tc>
          <w:tcPr>
            <w:tcW w:w="3453" w:type="dxa"/>
            <w:vAlign w:val="center"/>
          </w:tcPr>
          <w:p w:rsidR="00F65F6F" w:rsidRPr="008C5505" w:rsidRDefault="00F65F6F" w:rsidP="00F65F6F">
            <w:pPr>
              <w:jc w:val="both"/>
              <w:rPr>
                <w:rFonts w:ascii="Palatino Linotype" w:hAnsi="Palatino Linotype"/>
                <w:b/>
                <w:sz w:val="20"/>
                <w:szCs w:val="20"/>
              </w:rPr>
            </w:pPr>
            <w:r w:rsidRPr="008C5505">
              <w:rPr>
                <w:rFonts w:ascii="Palatino Linotype" w:hAnsi="Palatino Linotype"/>
                <w:b/>
                <w:sz w:val="20"/>
                <w:szCs w:val="20"/>
              </w:rPr>
              <w:t>06 de diciembre de 2004 la 1ra Etapa.</w:t>
            </w:r>
          </w:p>
        </w:tc>
        <w:tc>
          <w:tcPr>
            <w:tcW w:w="1836" w:type="dxa"/>
            <w:vAlign w:val="center"/>
          </w:tcPr>
          <w:p w:rsidR="00F65F6F" w:rsidRPr="008C5505" w:rsidRDefault="00F83809" w:rsidP="00F83809">
            <w:pPr>
              <w:jc w:val="center"/>
              <w:rPr>
                <w:rFonts w:ascii="Palatino Linotype" w:hAnsi="Palatino Linotype"/>
                <w:sz w:val="20"/>
                <w:szCs w:val="20"/>
              </w:rPr>
            </w:pPr>
            <w:r w:rsidRPr="008C5505">
              <w:rPr>
                <w:rFonts w:ascii="Palatino Linotype" w:hAnsi="Palatino Linotype"/>
                <w:sz w:val="20"/>
                <w:szCs w:val="20"/>
              </w:rPr>
              <w:t>SI</w:t>
            </w:r>
          </w:p>
        </w:tc>
      </w:tr>
    </w:tbl>
    <w:p w:rsidR="002E628C" w:rsidRPr="008C5505" w:rsidRDefault="002E628C" w:rsidP="002E628C">
      <w:pPr>
        <w:shd w:val="clear" w:color="auto" w:fill="FFFFFF"/>
        <w:spacing w:line="360" w:lineRule="auto"/>
        <w:jc w:val="both"/>
        <w:rPr>
          <w:rFonts w:ascii="Palatino Linotype" w:hAnsi="Palatino Linotype"/>
        </w:rPr>
      </w:pPr>
    </w:p>
    <w:p w:rsidR="005B6C08" w:rsidRPr="008C5505" w:rsidRDefault="00EA12E7" w:rsidP="005B6C08">
      <w:pPr>
        <w:shd w:val="clear" w:color="auto" w:fill="FFFFFF"/>
        <w:spacing w:before="240" w:after="240" w:line="360" w:lineRule="auto"/>
        <w:jc w:val="both"/>
        <w:rPr>
          <w:rFonts w:ascii="Palatino Linotype" w:hAnsi="Palatino Linotype"/>
        </w:rPr>
      </w:pPr>
      <w:r w:rsidRPr="008C5505">
        <w:rPr>
          <w:rFonts w:ascii="Palatino Linotype" w:hAnsi="Palatino Linotype"/>
        </w:rPr>
        <w:t>De</w:t>
      </w:r>
      <w:r w:rsidR="00AB4840" w:rsidRPr="008C5505">
        <w:rPr>
          <w:rFonts w:ascii="Palatino Linotype" w:hAnsi="Palatino Linotype"/>
        </w:rPr>
        <w:t xml:space="preserve"> este modo, se advierte que los requerimientos </w:t>
      </w:r>
      <w:r w:rsidR="00F1157A" w:rsidRPr="008C5505">
        <w:rPr>
          <w:rFonts w:ascii="Palatino Linotype" w:hAnsi="Palatino Linotype"/>
        </w:rPr>
        <w:t xml:space="preserve">1, 3 y 6 </w:t>
      </w:r>
      <w:r w:rsidR="00AB4840" w:rsidRPr="008C5505">
        <w:rPr>
          <w:rFonts w:ascii="Palatino Linotype" w:hAnsi="Palatino Linotype"/>
        </w:rPr>
        <w:t xml:space="preserve">planteados por la solicitante  </w:t>
      </w:r>
      <w:r w:rsidR="00F1157A" w:rsidRPr="008C5505">
        <w:rPr>
          <w:rFonts w:ascii="Palatino Linotype" w:hAnsi="Palatino Linotype"/>
        </w:rPr>
        <w:t xml:space="preserve">han quedado satisfechos </w:t>
      </w:r>
      <w:r w:rsidR="002E628C" w:rsidRPr="008C5505">
        <w:rPr>
          <w:rFonts w:ascii="Palatino Linotype" w:hAnsi="Palatino Linotype"/>
        </w:rPr>
        <w:t xml:space="preserve">de acuerdo con la materia de lo solicitado y la información proporcionada por el Sujeto Obligado, </w:t>
      </w:r>
      <w:r w:rsidR="005B6C08" w:rsidRPr="008C5505">
        <w:rPr>
          <w:rFonts w:ascii="Palatino Linotype" w:hAnsi="Palatino Linotype"/>
        </w:rPr>
        <w:t xml:space="preserve">en razón de que este Órgano Garante no está facultado para manifestarse sobre la veracidad de la información proporcionada por los Sujetos Obligados, </w:t>
      </w:r>
      <w:r w:rsidR="005B6C08" w:rsidRPr="008C5505">
        <w:rPr>
          <w:rFonts w:ascii="Palatino Linotype" w:hAnsi="Palatino Linotype" w:cs="Arial"/>
          <w:bCs/>
          <w:szCs w:val="22"/>
        </w:rPr>
        <w:t xml:space="preserve">pues no existe precepto legal alguno en la Ley de la materia que lo faculte para ello. </w:t>
      </w:r>
    </w:p>
    <w:p w:rsidR="005B6C08" w:rsidRPr="008C5505" w:rsidRDefault="005B6C08" w:rsidP="005B6C08">
      <w:pPr>
        <w:spacing w:before="240" w:after="240" w:line="360" w:lineRule="auto"/>
        <w:jc w:val="both"/>
        <w:rPr>
          <w:rFonts w:ascii="Palatino Linotype" w:hAnsi="Palatino Linotype"/>
        </w:rPr>
      </w:pPr>
      <w:r w:rsidRPr="008C5505">
        <w:rPr>
          <w:rFonts w:ascii="Palatino Linotype" w:hAnsi="Palatino Linotype" w:cs="Arial"/>
        </w:rPr>
        <w:lastRenderedPageBreak/>
        <w:t>Lo anterior se sustenta con lo plasmado en el criterio</w:t>
      </w:r>
      <w:r w:rsidRPr="008C5505">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5B6C08" w:rsidRPr="008C5505" w:rsidRDefault="005B6C08" w:rsidP="005B6C08">
      <w:pPr>
        <w:spacing w:before="240" w:after="240"/>
        <w:ind w:left="851" w:right="900"/>
        <w:jc w:val="both"/>
        <w:rPr>
          <w:rFonts w:ascii="Palatino Linotype" w:hAnsi="Palatino Linotype"/>
          <w:i/>
          <w:sz w:val="22"/>
          <w:szCs w:val="22"/>
        </w:rPr>
      </w:pPr>
      <w:r w:rsidRPr="008C5505">
        <w:rPr>
          <w:rFonts w:ascii="Palatino Linotype" w:hAnsi="Palatino Linotype"/>
          <w:i/>
          <w:sz w:val="22"/>
          <w:szCs w:val="22"/>
        </w:rPr>
        <w:t>“</w:t>
      </w:r>
      <w:r w:rsidRPr="008C5505">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8C5505">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028A1" w:rsidRPr="008C5505" w:rsidRDefault="009C6602" w:rsidP="00BB5AC1">
      <w:pPr>
        <w:autoSpaceDE w:val="0"/>
        <w:autoSpaceDN w:val="0"/>
        <w:adjustRightInd w:val="0"/>
        <w:spacing w:before="240" w:after="240" w:line="360" w:lineRule="auto"/>
        <w:jc w:val="both"/>
        <w:rPr>
          <w:rFonts w:ascii="Palatino Linotype" w:hAnsi="Palatino Linotype"/>
        </w:rPr>
      </w:pPr>
      <w:r w:rsidRPr="008C5505">
        <w:rPr>
          <w:rFonts w:ascii="Palatino Linotype" w:hAnsi="Palatino Linotype"/>
        </w:rPr>
        <w:t>Por cuanto hace a</w:t>
      </w:r>
      <w:r w:rsidR="008028A1" w:rsidRPr="008C5505">
        <w:rPr>
          <w:rFonts w:ascii="Palatino Linotype" w:hAnsi="Palatino Linotype"/>
        </w:rPr>
        <w:t xml:space="preserve"> los</w:t>
      </w:r>
      <w:r w:rsidRPr="008C5505">
        <w:rPr>
          <w:rFonts w:ascii="Palatino Linotype" w:hAnsi="Palatino Linotype"/>
        </w:rPr>
        <w:t xml:space="preserve"> punto</w:t>
      </w:r>
      <w:r w:rsidR="008028A1" w:rsidRPr="008C5505">
        <w:rPr>
          <w:rFonts w:ascii="Palatino Linotype" w:hAnsi="Palatino Linotype"/>
        </w:rPr>
        <w:t>s</w:t>
      </w:r>
      <w:r w:rsidRPr="008C5505">
        <w:rPr>
          <w:rFonts w:ascii="Palatino Linotype" w:hAnsi="Palatino Linotype"/>
        </w:rPr>
        <w:t xml:space="preserve"> 2,</w:t>
      </w:r>
      <w:r w:rsidR="008028A1" w:rsidRPr="008C5505">
        <w:rPr>
          <w:rFonts w:ascii="Palatino Linotype" w:hAnsi="Palatino Linotype"/>
        </w:rPr>
        <w:t xml:space="preserve"> </w:t>
      </w:r>
      <w:r w:rsidR="00EE2284" w:rsidRPr="008C5505">
        <w:rPr>
          <w:rFonts w:ascii="Palatino Linotype" w:hAnsi="Palatino Linotype"/>
        </w:rPr>
        <w:t>4 y 5</w:t>
      </w:r>
      <w:r w:rsidR="008028A1" w:rsidRPr="008C5505">
        <w:rPr>
          <w:rFonts w:ascii="Palatino Linotype" w:hAnsi="Palatino Linotype"/>
        </w:rPr>
        <w:t xml:space="preserve"> conviene</w:t>
      </w:r>
      <w:r w:rsidR="004366E6" w:rsidRPr="008C5505">
        <w:rPr>
          <w:rFonts w:ascii="Palatino Linotype" w:hAnsi="Palatino Linotype"/>
        </w:rPr>
        <w:t xml:space="preserve"> precisar</w:t>
      </w:r>
      <w:r w:rsidR="00CE5693" w:rsidRPr="008C5505">
        <w:rPr>
          <w:rFonts w:ascii="Palatino Linotype" w:hAnsi="Palatino Linotype"/>
        </w:rPr>
        <w:t xml:space="preserve"> que </w:t>
      </w:r>
      <w:r w:rsidR="004366E6" w:rsidRPr="008C5505">
        <w:rPr>
          <w:rFonts w:ascii="Palatino Linotype" w:hAnsi="Palatino Linotype"/>
        </w:rPr>
        <w:t>serán</w:t>
      </w:r>
      <w:r w:rsidR="00CE5693" w:rsidRPr="008C5505">
        <w:rPr>
          <w:rFonts w:ascii="Palatino Linotype" w:hAnsi="Palatino Linotype"/>
        </w:rPr>
        <w:t xml:space="preserve"> </w:t>
      </w:r>
      <w:r w:rsidR="008A7BFE" w:rsidRPr="008C5505">
        <w:rPr>
          <w:rFonts w:ascii="Palatino Linotype" w:hAnsi="Palatino Linotype"/>
        </w:rPr>
        <w:t>analiza</w:t>
      </w:r>
      <w:r w:rsidR="00CE5693" w:rsidRPr="008C5505">
        <w:rPr>
          <w:rFonts w:ascii="Palatino Linotype" w:hAnsi="Palatino Linotype"/>
        </w:rPr>
        <w:t>dos</w:t>
      </w:r>
      <w:r w:rsidR="008A7BFE" w:rsidRPr="008C5505">
        <w:rPr>
          <w:rFonts w:ascii="Palatino Linotype" w:hAnsi="Palatino Linotype"/>
        </w:rPr>
        <w:t xml:space="preserve"> a la luz de</w:t>
      </w:r>
      <w:r w:rsidR="008028A1" w:rsidRPr="008C5505">
        <w:rPr>
          <w:rFonts w:ascii="Palatino Linotype" w:hAnsi="Palatino Linotype"/>
        </w:rPr>
        <w:t xml:space="preserve"> la </w:t>
      </w:r>
      <w:r w:rsidR="008028A1" w:rsidRPr="008C5505">
        <w:rPr>
          <w:rFonts w:ascii="Palatino Linotype" w:hAnsi="Palatino Linotype"/>
          <w:i/>
        </w:rPr>
        <w:t xml:space="preserve">Ley de Asentamientos </w:t>
      </w:r>
      <w:r w:rsidR="00D274BB" w:rsidRPr="008C5505">
        <w:rPr>
          <w:rFonts w:ascii="Palatino Linotype" w:hAnsi="Palatino Linotype"/>
          <w:i/>
        </w:rPr>
        <w:t>H</w:t>
      </w:r>
      <w:r w:rsidR="000C0284" w:rsidRPr="008C5505">
        <w:rPr>
          <w:rFonts w:ascii="Palatino Linotype" w:hAnsi="Palatino Linotype"/>
          <w:i/>
        </w:rPr>
        <w:t>umanos del Estado de México</w:t>
      </w:r>
      <w:r w:rsidR="0086007A" w:rsidRPr="008C5505">
        <w:rPr>
          <w:rFonts w:ascii="Palatino Linotype" w:hAnsi="Palatino Linotype"/>
        </w:rPr>
        <w:t>, ordenamiento que fue abro</w:t>
      </w:r>
      <w:r w:rsidR="002F37FA" w:rsidRPr="008C5505">
        <w:rPr>
          <w:rFonts w:ascii="Palatino Linotype" w:hAnsi="Palatino Linotype"/>
        </w:rPr>
        <w:t xml:space="preserve">gado mediante el </w:t>
      </w:r>
      <w:r w:rsidR="008A7BFE" w:rsidRPr="008C5505">
        <w:rPr>
          <w:rFonts w:ascii="Palatino Linotype" w:hAnsi="Palatino Linotype"/>
        </w:rPr>
        <w:t xml:space="preserve">artículo transitorio cuarto del </w:t>
      </w:r>
      <w:r w:rsidR="00093E8D" w:rsidRPr="008C5505">
        <w:rPr>
          <w:rFonts w:ascii="Palatino Linotype" w:hAnsi="Palatino Linotype"/>
        </w:rPr>
        <w:t>Decreto número 41</w:t>
      </w:r>
      <w:r w:rsidR="00821722" w:rsidRPr="008C5505">
        <w:rPr>
          <w:rFonts w:ascii="Palatino Linotype" w:hAnsi="Palatino Linotype"/>
        </w:rPr>
        <w:t xml:space="preserve"> </w:t>
      </w:r>
      <w:r w:rsidR="00821722" w:rsidRPr="008C5505">
        <w:rPr>
          <w:rFonts w:ascii="Palatino Linotype" w:hAnsi="Palatino Linotype"/>
          <w:i/>
        </w:rPr>
        <w:t>Código Administrativo del Estado de México</w:t>
      </w:r>
      <w:r w:rsidR="00BC7589" w:rsidRPr="008C5505">
        <w:rPr>
          <w:rFonts w:ascii="Palatino Linotype" w:hAnsi="Palatino Linotype"/>
          <w:i/>
        </w:rPr>
        <w:t xml:space="preserve"> </w:t>
      </w:r>
      <w:r w:rsidR="00093E8D" w:rsidRPr="008C5505">
        <w:rPr>
          <w:rFonts w:ascii="Palatino Linotype" w:hAnsi="Palatino Linotype"/>
        </w:rPr>
        <w:t>public</w:t>
      </w:r>
      <w:r w:rsidR="008A7BFE" w:rsidRPr="008C5505">
        <w:rPr>
          <w:rFonts w:ascii="Palatino Linotype" w:hAnsi="Palatino Linotype"/>
        </w:rPr>
        <w:t>ado</w:t>
      </w:r>
      <w:r w:rsidR="00C54B26" w:rsidRPr="008C5505">
        <w:rPr>
          <w:rFonts w:ascii="Palatino Linotype" w:hAnsi="Palatino Linotype"/>
        </w:rPr>
        <w:t xml:space="preserve"> el día trece de diciembre de dos mil uno</w:t>
      </w:r>
      <w:r w:rsidR="00093E8D" w:rsidRPr="008C5505">
        <w:rPr>
          <w:rFonts w:ascii="Palatino Linotype" w:hAnsi="Palatino Linotype"/>
        </w:rPr>
        <w:t xml:space="preserve"> en el Periódico Oficial </w:t>
      </w:r>
      <w:r w:rsidR="00C54B26" w:rsidRPr="008C5505">
        <w:rPr>
          <w:rFonts w:ascii="Palatino Linotype" w:hAnsi="Palatino Linotype"/>
        </w:rPr>
        <w:t>“</w:t>
      </w:r>
      <w:r w:rsidR="00093E8D" w:rsidRPr="008C5505">
        <w:rPr>
          <w:rFonts w:ascii="Palatino Linotype" w:hAnsi="Palatino Linotype"/>
        </w:rPr>
        <w:t>Gaceta del Gobierno</w:t>
      </w:r>
      <w:r w:rsidR="008A7BFE" w:rsidRPr="008C5505">
        <w:rPr>
          <w:rFonts w:ascii="Palatino Linotype" w:hAnsi="Palatino Linotype"/>
        </w:rPr>
        <w:t>”</w:t>
      </w:r>
      <w:r w:rsidR="00093E8D" w:rsidRPr="008C5505">
        <w:rPr>
          <w:rFonts w:ascii="Palatino Linotype" w:hAnsi="Palatino Linotype"/>
        </w:rPr>
        <w:t xml:space="preserve"> del Estado de México</w:t>
      </w:r>
      <w:r w:rsidR="00C54B26" w:rsidRPr="008C5505">
        <w:rPr>
          <w:rFonts w:ascii="Palatino Linotype" w:hAnsi="Palatino Linotype"/>
        </w:rPr>
        <w:t xml:space="preserve">, </w:t>
      </w:r>
      <w:r w:rsidR="008A7BFE" w:rsidRPr="008C5505">
        <w:rPr>
          <w:rFonts w:ascii="Palatino Linotype" w:hAnsi="Palatino Linotype"/>
        </w:rPr>
        <w:t xml:space="preserve">ya que </w:t>
      </w:r>
      <w:r w:rsidR="00821722" w:rsidRPr="008C5505">
        <w:rPr>
          <w:rFonts w:ascii="Palatino Linotype" w:hAnsi="Palatino Linotype"/>
        </w:rPr>
        <w:t xml:space="preserve">de acuerdo con lo manifestado por el Sujeto Obligado, era el ordenamiento </w:t>
      </w:r>
      <w:r w:rsidR="006768EC" w:rsidRPr="008C5505">
        <w:rPr>
          <w:rFonts w:ascii="Palatino Linotype" w:hAnsi="Palatino Linotype"/>
        </w:rPr>
        <w:t xml:space="preserve">vigente </w:t>
      </w:r>
      <w:r w:rsidR="00821722" w:rsidRPr="008C5505">
        <w:rPr>
          <w:rFonts w:ascii="Palatino Linotype" w:hAnsi="Palatino Linotype"/>
        </w:rPr>
        <w:t>en la materia a la fecha de aprobación del proyecto del Conjunto Urbano en cuestión.</w:t>
      </w:r>
    </w:p>
    <w:p w:rsidR="00E47133" w:rsidRPr="008C5505" w:rsidRDefault="00FC72F1" w:rsidP="00BB5AC1">
      <w:pPr>
        <w:autoSpaceDE w:val="0"/>
        <w:autoSpaceDN w:val="0"/>
        <w:adjustRightInd w:val="0"/>
        <w:spacing w:before="240" w:after="240" w:line="360" w:lineRule="auto"/>
        <w:jc w:val="both"/>
        <w:rPr>
          <w:rFonts w:ascii="Palatino Linotype" w:hAnsi="Palatino Linotype" w:cs="Arial"/>
          <w:lang w:eastAsia="es-MX"/>
        </w:rPr>
      </w:pPr>
      <w:r w:rsidRPr="008C5505">
        <w:rPr>
          <w:rFonts w:ascii="Palatino Linotype" w:hAnsi="Palatino Linotype"/>
        </w:rPr>
        <w:t>En este contexto</w:t>
      </w:r>
      <w:r w:rsidR="00C91E5C" w:rsidRPr="008C5505">
        <w:rPr>
          <w:rFonts w:ascii="Palatino Linotype" w:hAnsi="Palatino Linotype"/>
        </w:rPr>
        <w:t xml:space="preserve">, </w:t>
      </w:r>
      <w:r w:rsidR="004E58B0" w:rsidRPr="008C5505">
        <w:rPr>
          <w:rFonts w:ascii="Palatino Linotype" w:hAnsi="Palatino Linotype"/>
        </w:rPr>
        <w:t>de conformidad con el artículo 116</w:t>
      </w:r>
      <w:r w:rsidR="00E47133" w:rsidRPr="008C5505">
        <w:rPr>
          <w:rFonts w:ascii="Palatino Linotype" w:hAnsi="Palatino Linotype"/>
        </w:rPr>
        <w:t xml:space="preserve"> del ordenamiento citado, se</w:t>
      </w:r>
      <w:r w:rsidR="004E58B0" w:rsidRPr="008C5505">
        <w:rPr>
          <w:rFonts w:ascii="Palatino Linotype" w:hAnsi="Palatino Linotype"/>
        </w:rPr>
        <w:t xml:space="preserve"> </w:t>
      </w:r>
      <w:r w:rsidR="00AA4D14" w:rsidRPr="008C5505">
        <w:rPr>
          <w:rFonts w:ascii="Palatino Linotype" w:hAnsi="Palatino Linotype"/>
        </w:rPr>
        <w:t xml:space="preserve">define </w:t>
      </w:r>
      <w:r w:rsidR="00C91E5C" w:rsidRPr="008C5505">
        <w:rPr>
          <w:rFonts w:ascii="Palatino Linotype" w:hAnsi="Palatino Linotype"/>
        </w:rPr>
        <w:t xml:space="preserve">a los </w:t>
      </w:r>
      <w:r w:rsidR="000B6573" w:rsidRPr="008C5505">
        <w:rPr>
          <w:rFonts w:ascii="Palatino Linotype" w:hAnsi="Palatino Linotype"/>
        </w:rPr>
        <w:t xml:space="preserve">conjuntos </w:t>
      </w:r>
      <w:r w:rsidR="00AA4D14" w:rsidRPr="008C5505">
        <w:rPr>
          <w:rFonts w:ascii="Palatino Linotype" w:hAnsi="Palatino Linotype"/>
        </w:rPr>
        <w:t xml:space="preserve">urbanos como una modalidad en la ejecución del desarrollo </w:t>
      </w:r>
      <w:r w:rsidR="00AA4D14" w:rsidRPr="008C5505">
        <w:rPr>
          <w:rFonts w:ascii="Palatino Linotype" w:hAnsi="Palatino Linotype" w:cs="Arial"/>
          <w:lang w:eastAsia="es-MX"/>
        </w:rPr>
        <w:t xml:space="preserve">urbano que tiene por objeto ordenar o reordenar, como una unidad espacial integral, </w:t>
      </w:r>
      <w:r w:rsidR="00AA4D14" w:rsidRPr="008C5505">
        <w:rPr>
          <w:rFonts w:ascii="Palatino Linotype" w:hAnsi="Palatino Linotype" w:cs="Arial"/>
          <w:lang w:eastAsia="es-MX"/>
        </w:rPr>
        <w:lastRenderedPageBreak/>
        <w:t>el trazo, las vialidades públicas, la zonificación y normas de usos y destinos del suelo, la ubicación de edificios y la imagen urbana de un sector territorial de un centro de población</w:t>
      </w:r>
      <w:r w:rsidR="004E58B0" w:rsidRPr="008C5505">
        <w:rPr>
          <w:rFonts w:ascii="Palatino Linotype" w:hAnsi="Palatino Linotype" w:cs="Arial"/>
          <w:lang w:eastAsia="es-MX"/>
        </w:rPr>
        <w:t xml:space="preserve">, </w:t>
      </w:r>
      <w:r w:rsidR="00EF20E3" w:rsidRPr="008C5505">
        <w:rPr>
          <w:rFonts w:ascii="Palatino Linotype" w:hAnsi="Palatino Linotype" w:cs="Arial"/>
          <w:lang w:eastAsia="es-MX"/>
        </w:rPr>
        <w:t xml:space="preserve">que podrá ser habitacional, de servicios, abasto y comercio o industrial, </w:t>
      </w:r>
      <w:r w:rsidR="00634E33" w:rsidRPr="008C5505">
        <w:rPr>
          <w:rFonts w:ascii="Palatino Linotype" w:hAnsi="Palatino Linotype" w:cs="Arial"/>
          <w:lang w:eastAsia="es-MX"/>
        </w:rPr>
        <w:t>asimismo aquellos que se realizan en colonia populares, tendrán por objeto esencial dotar a estas de servicios de equipamiento educativo, salud y asistencia, recreación, comercio básico y demás que fueren necesarios para mejorar las condiciones de vida de s</w:t>
      </w:r>
      <w:r w:rsidR="00E47133" w:rsidRPr="008C5505">
        <w:rPr>
          <w:rFonts w:ascii="Palatino Linotype" w:hAnsi="Palatino Linotype" w:cs="Arial"/>
          <w:lang w:eastAsia="es-MX"/>
        </w:rPr>
        <w:t xml:space="preserve">us habitantes, y en </w:t>
      </w:r>
      <w:r w:rsidR="00634E33" w:rsidRPr="008C5505">
        <w:rPr>
          <w:rFonts w:ascii="Palatino Linotype" w:hAnsi="Palatino Linotype" w:cs="Arial"/>
          <w:lang w:eastAsia="es-MX"/>
        </w:rPr>
        <w:t>su caso, de vialidades que enlacen los conjuntos referidos a la re</w:t>
      </w:r>
      <w:r w:rsidR="00E47133" w:rsidRPr="008C5505">
        <w:rPr>
          <w:rFonts w:ascii="Palatino Linotype" w:hAnsi="Palatino Linotype" w:cs="Arial"/>
          <w:lang w:eastAsia="es-MX"/>
        </w:rPr>
        <w:t>d vial del centro de población.</w:t>
      </w:r>
    </w:p>
    <w:p w:rsidR="00E47133" w:rsidRPr="008C5505" w:rsidRDefault="00CE5693" w:rsidP="00600509">
      <w:pPr>
        <w:spacing w:line="360" w:lineRule="auto"/>
        <w:jc w:val="both"/>
        <w:rPr>
          <w:rFonts w:ascii="Palatino Linotype" w:hAnsi="Palatino Linotype" w:cs="Arial"/>
          <w:lang w:eastAsia="es-MX"/>
        </w:rPr>
      </w:pPr>
      <w:r w:rsidRPr="008C5505">
        <w:rPr>
          <w:rFonts w:ascii="Palatino Linotype" w:hAnsi="Palatino Linotype" w:cs="Arial"/>
          <w:lang w:eastAsia="es-MX"/>
        </w:rPr>
        <w:t>Asimismo</w:t>
      </w:r>
      <w:r w:rsidR="00E47133" w:rsidRPr="008C5505">
        <w:rPr>
          <w:rFonts w:ascii="Palatino Linotype" w:hAnsi="Palatino Linotype" w:cs="Arial"/>
          <w:lang w:eastAsia="es-MX"/>
        </w:rPr>
        <w:t xml:space="preserve">, la facultad de </w:t>
      </w:r>
      <w:r w:rsidR="00600509" w:rsidRPr="008C5505">
        <w:rPr>
          <w:rFonts w:ascii="Palatino Linotype" w:hAnsi="Palatino Linotype" w:cs="Arial"/>
          <w:lang w:eastAsia="es-MX"/>
        </w:rPr>
        <w:t>c</w:t>
      </w:r>
      <w:r w:rsidR="00E47133" w:rsidRPr="008C5505">
        <w:rPr>
          <w:rFonts w:ascii="Palatino Linotype" w:hAnsi="Palatino Linotype" w:cs="Arial"/>
          <w:lang w:eastAsia="es-MX"/>
        </w:rPr>
        <w:t xml:space="preserve">onceder autorizaciones, permisos y licencias para la fusión, lotificación </w:t>
      </w:r>
      <w:proofErr w:type="spellStart"/>
      <w:r w:rsidR="00E47133" w:rsidRPr="008C5505">
        <w:rPr>
          <w:rFonts w:ascii="Palatino Linotype" w:hAnsi="Palatino Linotype" w:cs="Arial"/>
          <w:lang w:eastAsia="es-MX"/>
        </w:rPr>
        <w:t>condominal</w:t>
      </w:r>
      <w:proofErr w:type="spellEnd"/>
      <w:r w:rsidR="00E47133" w:rsidRPr="008C5505">
        <w:rPr>
          <w:rFonts w:ascii="Palatino Linotype" w:hAnsi="Palatino Linotype" w:cs="Arial"/>
          <w:lang w:eastAsia="es-MX"/>
        </w:rPr>
        <w:t xml:space="preserve">, subdivisión, </w:t>
      </w:r>
      <w:proofErr w:type="spellStart"/>
      <w:r w:rsidR="00E47133" w:rsidRPr="008C5505">
        <w:rPr>
          <w:rFonts w:ascii="Palatino Linotype" w:hAnsi="Palatino Linotype" w:cs="Arial"/>
          <w:lang w:eastAsia="es-MX"/>
        </w:rPr>
        <w:t>relotificación</w:t>
      </w:r>
      <w:proofErr w:type="spellEnd"/>
      <w:r w:rsidR="00E47133" w:rsidRPr="008C5505">
        <w:rPr>
          <w:rFonts w:ascii="Palatino Linotype" w:hAnsi="Palatino Linotype" w:cs="Arial"/>
          <w:lang w:eastAsia="es-MX"/>
        </w:rPr>
        <w:t xml:space="preserve"> y fraccionamiento de terrenos así como conjuntos urbanos, </w:t>
      </w:r>
      <w:r w:rsidR="00F40FB3" w:rsidRPr="008C5505">
        <w:rPr>
          <w:rFonts w:ascii="Palatino Linotype" w:hAnsi="Palatino Linotype" w:cs="Arial"/>
          <w:lang w:eastAsia="es-MX"/>
        </w:rPr>
        <w:t>le</w:t>
      </w:r>
      <w:r w:rsidR="007D0B4C" w:rsidRPr="008C5505">
        <w:rPr>
          <w:rFonts w:ascii="Palatino Linotype" w:hAnsi="Palatino Linotype" w:cs="Arial"/>
          <w:lang w:eastAsia="es-MX"/>
        </w:rPr>
        <w:t xml:space="preserve"> fue</w:t>
      </w:r>
      <w:r w:rsidR="00F40FB3" w:rsidRPr="008C5505">
        <w:rPr>
          <w:rFonts w:ascii="Palatino Linotype" w:hAnsi="Palatino Linotype" w:cs="Arial"/>
          <w:lang w:eastAsia="es-MX"/>
        </w:rPr>
        <w:t xml:space="preserve"> conf</w:t>
      </w:r>
      <w:r w:rsidR="007D0B4C" w:rsidRPr="008C5505">
        <w:rPr>
          <w:rFonts w:ascii="Palatino Linotype" w:hAnsi="Palatino Linotype" w:cs="Arial"/>
          <w:lang w:eastAsia="es-MX"/>
        </w:rPr>
        <w:t>erida</w:t>
      </w:r>
      <w:r w:rsidR="00E47133" w:rsidRPr="008C5505">
        <w:rPr>
          <w:rFonts w:ascii="Palatino Linotype" w:hAnsi="Palatino Linotype" w:cs="Arial"/>
          <w:lang w:eastAsia="es-MX"/>
        </w:rPr>
        <w:t xml:space="preserve"> al </w:t>
      </w:r>
      <w:r w:rsidR="00600509" w:rsidRPr="008C5505">
        <w:rPr>
          <w:rFonts w:ascii="Palatino Linotype" w:hAnsi="Palatino Linotype" w:cs="Arial"/>
          <w:lang w:eastAsia="es-MX"/>
        </w:rPr>
        <w:t>ejecutivo del estado, a través</w:t>
      </w:r>
      <w:r w:rsidR="005810A0" w:rsidRPr="008C5505">
        <w:rPr>
          <w:rFonts w:ascii="Palatino Linotype" w:hAnsi="Palatino Linotype" w:cs="Arial"/>
          <w:lang w:eastAsia="es-MX"/>
        </w:rPr>
        <w:t xml:space="preserve"> de la entonces</w:t>
      </w:r>
      <w:r w:rsidR="00600509" w:rsidRPr="008C5505">
        <w:rPr>
          <w:rFonts w:ascii="Palatino Linotype" w:hAnsi="Palatino Linotype" w:cs="Arial"/>
          <w:lang w:eastAsia="es-MX"/>
        </w:rPr>
        <w:t xml:space="preserve"> Secretaría de Desarrollo Urbano y Obras Públicas</w:t>
      </w:r>
      <w:r w:rsidR="001063B4" w:rsidRPr="008C5505">
        <w:rPr>
          <w:rFonts w:ascii="Palatino Linotype" w:hAnsi="Palatino Linotype" w:cs="Arial"/>
          <w:lang w:eastAsia="es-MX"/>
        </w:rPr>
        <w:t xml:space="preserve"> (hoy Secretaría de Desarrollo Urbano y Metropolitano)</w:t>
      </w:r>
      <w:r w:rsidR="00F40FB3" w:rsidRPr="008C5505">
        <w:rPr>
          <w:rFonts w:ascii="Palatino Linotype" w:hAnsi="Palatino Linotype" w:cs="Arial"/>
          <w:lang w:eastAsia="es-MX"/>
        </w:rPr>
        <w:t>, como lo establecen los artículos 2 párrafo segundo y 12 fracci</w:t>
      </w:r>
      <w:r w:rsidR="00BE73EE" w:rsidRPr="008C5505">
        <w:rPr>
          <w:rFonts w:ascii="Palatino Linotype" w:hAnsi="Palatino Linotype" w:cs="Arial"/>
          <w:lang w:eastAsia="es-MX"/>
        </w:rPr>
        <w:t>ó</w:t>
      </w:r>
      <w:r w:rsidR="00F40FB3" w:rsidRPr="008C5505">
        <w:rPr>
          <w:rFonts w:ascii="Palatino Linotype" w:hAnsi="Palatino Linotype" w:cs="Arial"/>
          <w:lang w:eastAsia="es-MX"/>
        </w:rPr>
        <w:t>n XVII del referido ordenamiento, a saber:</w:t>
      </w:r>
    </w:p>
    <w:p w:rsidR="00F40FB3" w:rsidRPr="008C5505" w:rsidRDefault="00F40FB3" w:rsidP="00F40FB3">
      <w:pPr>
        <w:rPr>
          <w:rFonts w:ascii="Arial" w:hAnsi="Arial" w:cs="Arial"/>
          <w:sz w:val="23"/>
          <w:szCs w:val="23"/>
        </w:rPr>
      </w:pPr>
    </w:p>
    <w:p w:rsidR="00F40FB3" w:rsidRPr="008C5505" w:rsidRDefault="009A5B81" w:rsidP="00410D75">
      <w:pPr>
        <w:spacing w:before="120" w:after="120"/>
        <w:ind w:left="1416" w:right="902" w:hanging="565"/>
        <w:jc w:val="both"/>
        <w:rPr>
          <w:rFonts w:ascii="Palatino Linotype" w:hAnsi="Palatino Linotype" w:cs="Arial"/>
          <w:i/>
          <w:sz w:val="22"/>
          <w:szCs w:val="22"/>
        </w:rPr>
      </w:pPr>
      <w:r w:rsidRPr="008C5505">
        <w:rPr>
          <w:rFonts w:ascii="Palatino Linotype" w:hAnsi="Palatino Linotype" w:cs="Arial"/>
          <w:b/>
          <w:sz w:val="22"/>
          <w:szCs w:val="22"/>
        </w:rPr>
        <w:t>“</w:t>
      </w:r>
      <w:r w:rsidR="00F40FB3" w:rsidRPr="008C5505">
        <w:rPr>
          <w:rFonts w:ascii="Palatino Linotype" w:hAnsi="Palatino Linotype" w:cs="Arial"/>
          <w:b/>
          <w:i/>
          <w:sz w:val="22"/>
          <w:szCs w:val="22"/>
        </w:rPr>
        <w:t>Artículo 2</w:t>
      </w:r>
      <w:r w:rsidR="00F40FB3" w:rsidRPr="008C5505">
        <w:rPr>
          <w:rFonts w:ascii="Palatino Linotype" w:hAnsi="Palatino Linotype" w:cs="Arial"/>
          <w:i/>
          <w:sz w:val="22"/>
          <w:szCs w:val="22"/>
        </w:rPr>
        <w:t xml:space="preserve">.- </w:t>
      </w:r>
      <w:r w:rsidR="00410D75" w:rsidRPr="008C5505">
        <w:rPr>
          <w:rFonts w:ascii="Palatino Linotype" w:hAnsi="Palatino Linotype" w:cs="Arial"/>
          <w:i/>
          <w:sz w:val="22"/>
          <w:szCs w:val="22"/>
        </w:rPr>
        <w:t>(</w:t>
      </w:r>
      <w:r w:rsidR="00F40FB3" w:rsidRPr="008C5505">
        <w:rPr>
          <w:rFonts w:ascii="Palatino Linotype" w:hAnsi="Palatino Linotype" w:cs="Arial"/>
          <w:i/>
          <w:sz w:val="22"/>
          <w:szCs w:val="22"/>
        </w:rPr>
        <w:t>…</w:t>
      </w:r>
      <w:r w:rsidR="00410D75" w:rsidRPr="008C5505">
        <w:rPr>
          <w:rFonts w:ascii="Palatino Linotype" w:hAnsi="Palatino Linotype" w:cs="Arial"/>
          <w:i/>
          <w:sz w:val="22"/>
          <w:szCs w:val="22"/>
        </w:rPr>
        <w:t>)</w:t>
      </w:r>
    </w:p>
    <w:p w:rsidR="00F40FB3" w:rsidRPr="008C5505" w:rsidRDefault="00F40FB3" w:rsidP="00F40FB3">
      <w:pPr>
        <w:spacing w:before="120" w:after="120"/>
        <w:ind w:left="851" w:right="902"/>
        <w:jc w:val="both"/>
        <w:rPr>
          <w:rFonts w:ascii="Palatino Linotype" w:hAnsi="Palatino Linotype" w:cs="Arial"/>
          <w:i/>
          <w:sz w:val="22"/>
          <w:szCs w:val="22"/>
        </w:rPr>
      </w:pPr>
      <w:r w:rsidRPr="008C5505">
        <w:rPr>
          <w:rFonts w:ascii="Palatino Linotype" w:hAnsi="Palatino Linotype" w:cs="Arial"/>
          <w:i/>
          <w:sz w:val="22"/>
          <w:szCs w:val="22"/>
        </w:rPr>
        <w:t xml:space="preserve">El Ejecutivo del Estado ejercerá las atribuciones que esta Ley le señale por sí o por conducto de la Secretaría de Desarrollo Urbano y Obras Públicas. </w:t>
      </w:r>
    </w:p>
    <w:p w:rsidR="00E47133" w:rsidRPr="008C5505" w:rsidRDefault="00F40FB3" w:rsidP="00F40FB3">
      <w:pPr>
        <w:spacing w:before="120" w:after="120"/>
        <w:ind w:left="851" w:right="902"/>
        <w:jc w:val="both"/>
        <w:rPr>
          <w:rFonts w:ascii="Palatino Linotype" w:hAnsi="Palatino Linotype" w:cs="Arial"/>
          <w:i/>
          <w:sz w:val="22"/>
          <w:szCs w:val="22"/>
          <w:lang w:eastAsia="es-MX"/>
        </w:rPr>
      </w:pPr>
      <w:r w:rsidRPr="008C5505">
        <w:rPr>
          <w:rFonts w:ascii="Palatino Linotype" w:hAnsi="Palatino Linotype" w:cs="Arial"/>
          <w:i/>
          <w:sz w:val="22"/>
          <w:szCs w:val="22"/>
        </w:rPr>
        <w:t>(…)</w:t>
      </w:r>
    </w:p>
    <w:p w:rsidR="00E47133" w:rsidRPr="008C5505" w:rsidRDefault="00E47133" w:rsidP="00F40FB3">
      <w:pPr>
        <w:spacing w:before="120" w:after="120"/>
        <w:ind w:left="851" w:right="902"/>
        <w:jc w:val="both"/>
        <w:rPr>
          <w:rFonts w:ascii="Palatino Linotype" w:hAnsi="Palatino Linotype" w:cs="Arial"/>
          <w:i/>
          <w:sz w:val="22"/>
          <w:szCs w:val="22"/>
          <w:lang w:eastAsia="es-MX"/>
        </w:rPr>
      </w:pPr>
      <w:r w:rsidRPr="008C5505">
        <w:rPr>
          <w:rFonts w:ascii="Palatino Linotype" w:hAnsi="Palatino Linotype" w:cs="Arial"/>
          <w:b/>
          <w:i/>
          <w:sz w:val="22"/>
          <w:szCs w:val="22"/>
          <w:lang w:eastAsia="es-MX"/>
        </w:rPr>
        <w:t>Artículo 12.-</w:t>
      </w:r>
      <w:r w:rsidRPr="008C5505">
        <w:rPr>
          <w:rFonts w:ascii="Palatino Linotype" w:hAnsi="Palatino Linotype" w:cs="Arial"/>
          <w:i/>
          <w:sz w:val="22"/>
          <w:szCs w:val="22"/>
          <w:lang w:eastAsia="es-MX"/>
        </w:rPr>
        <w:t xml:space="preserve"> Corresponde al Ejecutivo del Estado: </w:t>
      </w:r>
    </w:p>
    <w:p w:rsidR="00F40FB3" w:rsidRPr="008C5505" w:rsidRDefault="00F40FB3" w:rsidP="00F40FB3">
      <w:pPr>
        <w:spacing w:before="120" w:after="120"/>
        <w:ind w:left="851" w:right="902"/>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t>(…)</w:t>
      </w:r>
    </w:p>
    <w:p w:rsidR="00E47133" w:rsidRPr="008C5505" w:rsidRDefault="00E47133" w:rsidP="00BE73EE">
      <w:pPr>
        <w:spacing w:before="120" w:after="120"/>
        <w:ind w:left="851" w:right="902"/>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t>XVII. Conceder autorizaciones, permisos y licencias para la fusión, lotificación</w:t>
      </w:r>
      <w:r w:rsidR="00AF450A" w:rsidRPr="008C5505">
        <w:rPr>
          <w:rFonts w:ascii="Palatino Linotype" w:hAnsi="Palatino Linotype" w:cs="Arial"/>
          <w:i/>
          <w:sz w:val="22"/>
          <w:szCs w:val="22"/>
          <w:lang w:eastAsia="es-MX"/>
        </w:rPr>
        <w:t xml:space="preserve"> </w:t>
      </w:r>
      <w:proofErr w:type="spellStart"/>
      <w:r w:rsidRPr="008C5505">
        <w:rPr>
          <w:rFonts w:ascii="Palatino Linotype" w:hAnsi="Palatino Linotype" w:cs="Arial"/>
          <w:i/>
          <w:sz w:val="22"/>
          <w:szCs w:val="22"/>
          <w:lang w:eastAsia="es-MX"/>
        </w:rPr>
        <w:t>condominal</w:t>
      </w:r>
      <w:proofErr w:type="spellEnd"/>
      <w:r w:rsidRPr="008C5505">
        <w:rPr>
          <w:rFonts w:ascii="Palatino Linotype" w:hAnsi="Palatino Linotype" w:cs="Arial"/>
          <w:i/>
          <w:sz w:val="22"/>
          <w:szCs w:val="22"/>
          <w:lang w:eastAsia="es-MX"/>
        </w:rPr>
        <w:t xml:space="preserve">, subdivisión, </w:t>
      </w:r>
      <w:proofErr w:type="spellStart"/>
      <w:r w:rsidRPr="008C5505">
        <w:rPr>
          <w:rFonts w:ascii="Palatino Linotype" w:hAnsi="Palatino Linotype" w:cs="Arial"/>
          <w:i/>
          <w:sz w:val="22"/>
          <w:szCs w:val="22"/>
          <w:lang w:eastAsia="es-MX"/>
        </w:rPr>
        <w:t>relotificación</w:t>
      </w:r>
      <w:proofErr w:type="spellEnd"/>
      <w:r w:rsidRPr="008C5505">
        <w:rPr>
          <w:rFonts w:ascii="Palatino Linotype" w:hAnsi="Palatino Linotype" w:cs="Arial"/>
          <w:i/>
          <w:sz w:val="22"/>
          <w:szCs w:val="22"/>
          <w:lang w:eastAsia="es-MX"/>
        </w:rPr>
        <w:t xml:space="preserve"> y fraccionamiento de terrenos así como conjuntos urbanos.</w:t>
      </w:r>
      <w:r w:rsidR="00BE73EE" w:rsidRPr="008C5505">
        <w:rPr>
          <w:rFonts w:ascii="Palatino Linotype" w:hAnsi="Palatino Linotype" w:cs="Arial"/>
          <w:i/>
          <w:sz w:val="22"/>
          <w:szCs w:val="22"/>
          <w:lang w:eastAsia="es-MX"/>
        </w:rPr>
        <w:t>”</w:t>
      </w:r>
    </w:p>
    <w:p w:rsidR="00AA4D14" w:rsidRPr="008C5505" w:rsidRDefault="004B66B1" w:rsidP="00BB5AC1">
      <w:pPr>
        <w:autoSpaceDE w:val="0"/>
        <w:autoSpaceDN w:val="0"/>
        <w:adjustRightInd w:val="0"/>
        <w:spacing w:before="240" w:after="240" w:line="360" w:lineRule="auto"/>
        <w:jc w:val="both"/>
        <w:rPr>
          <w:rFonts w:ascii="Palatino Linotype" w:hAnsi="Palatino Linotype" w:cs="Arial"/>
          <w:lang w:eastAsia="es-MX"/>
        </w:rPr>
      </w:pPr>
      <w:r w:rsidRPr="008C5505">
        <w:rPr>
          <w:rFonts w:ascii="Palatino Linotype" w:hAnsi="Palatino Linotype" w:cs="Arial"/>
          <w:lang w:eastAsia="es-MX"/>
        </w:rPr>
        <w:lastRenderedPageBreak/>
        <w:t>P</w:t>
      </w:r>
      <w:r w:rsidR="00634E33" w:rsidRPr="008C5505">
        <w:rPr>
          <w:rFonts w:ascii="Palatino Linotype" w:hAnsi="Palatino Linotype" w:cs="Arial"/>
          <w:lang w:eastAsia="es-MX"/>
        </w:rPr>
        <w:t xml:space="preserve">ara lo cual, </w:t>
      </w:r>
      <w:r w:rsidRPr="008C5505">
        <w:rPr>
          <w:rFonts w:ascii="Palatino Linotype" w:hAnsi="Palatino Linotype" w:cs="Arial"/>
          <w:lang w:eastAsia="es-MX"/>
        </w:rPr>
        <w:t xml:space="preserve">la </w:t>
      </w:r>
      <w:r w:rsidR="00634E33" w:rsidRPr="008C5505">
        <w:rPr>
          <w:rFonts w:ascii="Palatino Linotype" w:hAnsi="Palatino Linotype" w:cs="Arial"/>
          <w:lang w:eastAsia="es-MX"/>
        </w:rPr>
        <w:t xml:space="preserve">constitución </w:t>
      </w:r>
      <w:r w:rsidRPr="008C5505">
        <w:rPr>
          <w:rFonts w:ascii="Palatino Linotype" w:hAnsi="Palatino Linotype" w:cs="Arial"/>
          <w:lang w:eastAsia="es-MX"/>
        </w:rPr>
        <w:t xml:space="preserve">de dichos conjuntos urbanos, </w:t>
      </w:r>
      <w:r w:rsidR="00634E33" w:rsidRPr="008C5505">
        <w:rPr>
          <w:rFonts w:ascii="Palatino Linotype" w:hAnsi="Palatino Linotype" w:cs="Arial"/>
          <w:lang w:eastAsia="es-MX"/>
        </w:rPr>
        <w:t>deb</w:t>
      </w:r>
      <w:r w:rsidR="00046DEB" w:rsidRPr="008C5505">
        <w:rPr>
          <w:rFonts w:ascii="Palatino Linotype" w:hAnsi="Palatino Linotype" w:cs="Arial"/>
          <w:lang w:eastAsia="es-MX"/>
        </w:rPr>
        <w:t>ía</w:t>
      </w:r>
      <w:r w:rsidR="00634E33" w:rsidRPr="008C5505">
        <w:rPr>
          <w:rFonts w:ascii="Palatino Linotype" w:hAnsi="Palatino Linotype" w:cs="Arial"/>
          <w:lang w:eastAsia="es-MX"/>
        </w:rPr>
        <w:t xml:space="preserve"> </w:t>
      </w:r>
      <w:r w:rsidR="00813C6B" w:rsidRPr="008C5505">
        <w:rPr>
          <w:rFonts w:ascii="Palatino Linotype" w:hAnsi="Palatino Linotype" w:cs="Arial"/>
          <w:lang w:eastAsia="es-MX"/>
        </w:rPr>
        <w:t>adecuarse</w:t>
      </w:r>
      <w:r w:rsidR="00634E33" w:rsidRPr="008C5505">
        <w:rPr>
          <w:rFonts w:ascii="Palatino Linotype" w:hAnsi="Palatino Linotype" w:cs="Arial"/>
          <w:lang w:eastAsia="es-MX"/>
        </w:rPr>
        <w:t xml:space="preserve"> a lo establecido por el artículo 117, </w:t>
      </w:r>
      <w:r w:rsidR="007D0B4C" w:rsidRPr="008C5505">
        <w:rPr>
          <w:rFonts w:ascii="Palatino Linotype" w:hAnsi="Palatino Linotype" w:cs="Arial"/>
          <w:lang w:eastAsia="es-MX"/>
        </w:rPr>
        <w:t>que es del tenor literal siguiente:</w:t>
      </w:r>
    </w:p>
    <w:p w:rsidR="00AA4D14" w:rsidRPr="008C5505" w:rsidRDefault="00634E33" w:rsidP="00634E33">
      <w:pPr>
        <w:spacing w:before="120" w:after="120"/>
        <w:ind w:left="851" w:right="900"/>
        <w:jc w:val="both"/>
        <w:rPr>
          <w:rFonts w:ascii="Palatino Linotype" w:hAnsi="Palatino Linotype" w:cs="Arial"/>
          <w:i/>
          <w:sz w:val="22"/>
          <w:szCs w:val="22"/>
          <w:lang w:eastAsia="es-MX"/>
        </w:rPr>
      </w:pPr>
      <w:r w:rsidRPr="008C5505">
        <w:rPr>
          <w:rFonts w:ascii="Palatino Linotype" w:hAnsi="Palatino Linotype" w:cs="Arial"/>
          <w:b/>
          <w:i/>
          <w:sz w:val="22"/>
          <w:szCs w:val="22"/>
          <w:lang w:eastAsia="es-MX"/>
        </w:rPr>
        <w:t>“</w:t>
      </w:r>
      <w:r w:rsidR="00AA4D14" w:rsidRPr="008C5505">
        <w:rPr>
          <w:rFonts w:ascii="Palatino Linotype" w:hAnsi="Palatino Linotype" w:cs="Arial"/>
          <w:b/>
          <w:i/>
          <w:sz w:val="22"/>
          <w:szCs w:val="22"/>
          <w:lang w:eastAsia="es-MX"/>
        </w:rPr>
        <w:t>Artículo 117.-</w:t>
      </w:r>
      <w:r w:rsidR="00AA4D14" w:rsidRPr="008C5505">
        <w:rPr>
          <w:rFonts w:ascii="Palatino Linotype" w:hAnsi="Palatino Linotype" w:cs="Arial"/>
          <w:i/>
          <w:sz w:val="22"/>
          <w:szCs w:val="22"/>
          <w:lang w:eastAsia="es-MX"/>
        </w:rPr>
        <w:t xml:space="preserve"> El conjunto se sujetará a las normas generales siguientes: </w:t>
      </w:r>
    </w:p>
    <w:p w:rsidR="00AA4D14" w:rsidRPr="008C5505" w:rsidRDefault="00AA4D14" w:rsidP="00634E33">
      <w:pPr>
        <w:spacing w:before="120" w:after="120"/>
        <w:ind w:left="851" w:right="900"/>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t xml:space="preserve">I. Deberá encuadrarse dentro de los lineamientos de regulación urbana y política ambiental establecidos en el plan de desarrollo urbano correspondiente. </w:t>
      </w:r>
    </w:p>
    <w:p w:rsidR="00AA4D14" w:rsidRPr="008C5505" w:rsidRDefault="00AA4D14" w:rsidP="00634E33">
      <w:pPr>
        <w:spacing w:before="120" w:after="120"/>
        <w:ind w:left="851" w:right="900"/>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t xml:space="preserve">II. Se aplicará a los terrenos incluidos por los contratantes en el convenio de concertación a que se refiere el inciso b) de la fracción VI de este artículo, sean estos de propiedad particular, municipal o estatal. Se extenderá también a los terrenos que los terceros aporten al conjunto mediante adhesiones al convenio y a los que fueren expropiados para ser incorporados al conjunto, de acuerdo a la fracción VII del artículo 54 de esta Ley. </w:t>
      </w:r>
    </w:p>
    <w:p w:rsidR="00AA4D14" w:rsidRPr="008C5505" w:rsidRDefault="00AA4D14" w:rsidP="00634E33">
      <w:pPr>
        <w:spacing w:before="120" w:after="120"/>
        <w:ind w:left="851" w:right="900"/>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t xml:space="preserve">III. En el conjunto podrán coexistir inmuebles de propiedad pública, particular o de cualquier otro régimen jurídico. Los de dominio privado podrán ser individuales, </w:t>
      </w:r>
      <w:proofErr w:type="spellStart"/>
      <w:r w:rsidRPr="008C5505">
        <w:rPr>
          <w:rFonts w:ascii="Palatino Linotype" w:hAnsi="Palatino Linotype" w:cs="Arial"/>
          <w:i/>
          <w:sz w:val="22"/>
          <w:szCs w:val="22"/>
          <w:lang w:eastAsia="es-MX"/>
        </w:rPr>
        <w:t>condominiales</w:t>
      </w:r>
      <w:proofErr w:type="spellEnd"/>
      <w:r w:rsidRPr="008C5505">
        <w:rPr>
          <w:rFonts w:ascii="Palatino Linotype" w:hAnsi="Palatino Linotype" w:cs="Arial"/>
          <w:i/>
          <w:sz w:val="22"/>
          <w:szCs w:val="22"/>
          <w:lang w:eastAsia="es-MX"/>
        </w:rPr>
        <w:t xml:space="preserve"> o en copropiedad. </w:t>
      </w:r>
    </w:p>
    <w:p w:rsidR="00AA4D14" w:rsidRPr="008C5505" w:rsidRDefault="00AA4D14" w:rsidP="00634E33">
      <w:pPr>
        <w:spacing w:before="120" w:after="120"/>
        <w:ind w:left="851" w:right="900"/>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t xml:space="preserve">IV. Para los condominios que se realicen dentro de los conjuntos, se aplicarán además las normas especiales siguientes: </w:t>
      </w:r>
    </w:p>
    <w:p w:rsidR="00AA4D14" w:rsidRPr="008C5505" w:rsidRDefault="00AA4D14" w:rsidP="00634E33">
      <w:pPr>
        <w:spacing w:before="120" w:after="120"/>
        <w:ind w:left="993" w:right="900"/>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t>a) No habrá límite máximo para el número de viviendas en condominio que puedan edificarse dentro de un conjunto, por lo cual no será necesario subdividir los predios; no obstante, dichas viviendas deberán proyectarse reunidas en grupos que no excedan de 60 viviendas.</w:t>
      </w:r>
    </w:p>
    <w:p w:rsidR="00AA4D14" w:rsidRPr="008C5505" w:rsidRDefault="00AA4D14" w:rsidP="00634E33">
      <w:pPr>
        <w:spacing w:before="120" w:after="120"/>
        <w:ind w:left="993" w:right="900"/>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t>b) El acceso a cada grupo de viviendas se efectuará a través de vialidades públicas o  privadas, vehiculares y andadores, según las características del respectivo proyecto.</w:t>
      </w:r>
    </w:p>
    <w:p w:rsidR="00AA4D14" w:rsidRPr="008C5505" w:rsidRDefault="00AA4D14" w:rsidP="00634E33">
      <w:pPr>
        <w:spacing w:before="120" w:after="120"/>
        <w:ind w:left="993" w:right="900"/>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t>c) Cada grupo de viviendas contará con conexiones propias a las redes de agua,  alcantarillado, electricidad y demás infra estructura, debiendo dotárseles de medidores  por vivienda o por grupo en lo que corresponda.</w:t>
      </w:r>
    </w:p>
    <w:p w:rsidR="00AA4D14" w:rsidRPr="008C5505" w:rsidRDefault="00AA4D14" w:rsidP="00634E33">
      <w:pPr>
        <w:spacing w:before="120" w:after="120"/>
        <w:ind w:left="993" w:right="900"/>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t>d) La demarcación de la parte de terreno destinada a cada grupo, se efectuará de  preferencia con setos vivos y deberá incluir las áreas privativas, las respectivas vialidades vehiculares o peatonales internas, las áreas de estacionamiento de vehículos y las demás de uso común, y sus instalaciones, cuya utilización se asignará  exclusivamente a los condominios del respectivo grupo.</w:t>
      </w:r>
    </w:p>
    <w:p w:rsidR="00AA4D14" w:rsidRPr="008C5505" w:rsidRDefault="00AA4D14" w:rsidP="00634E33">
      <w:pPr>
        <w:spacing w:before="120" w:after="120"/>
        <w:ind w:left="993" w:right="900"/>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lastRenderedPageBreak/>
        <w:t xml:space="preserve">e) En el reglamento interior del respectivo condominio, deberá establecerse la  organización y administración separada para cada uno de los grupos de vivienda. </w:t>
      </w:r>
    </w:p>
    <w:p w:rsidR="00AA4D14" w:rsidRPr="008C5505" w:rsidRDefault="00AA4D14" w:rsidP="00634E33">
      <w:pPr>
        <w:spacing w:before="120" w:after="120"/>
        <w:ind w:left="993" w:right="900"/>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t xml:space="preserve">f) Los condominios de cada grupo de vivienda quedan obligados a la conservación y  mantenimiento, a sus expensas, de las vialidades de acceso, estacionamientos, áreas comunes y de las instalaciones de estas, comprendidas en la porción de terreno  demarcada para el respectivo grupo, en la forma que se señale en el reglamento  interior del condominio y, en </w:t>
      </w:r>
      <w:r w:rsidR="00012388" w:rsidRPr="008C5505">
        <w:rPr>
          <w:rFonts w:ascii="Palatino Linotype" w:hAnsi="Palatino Linotype" w:cs="Arial"/>
          <w:i/>
          <w:sz w:val="22"/>
          <w:szCs w:val="22"/>
          <w:lang w:eastAsia="es-MX"/>
        </w:rPr>
        <w:t>lo que corresponda, en el Regla</w:t>
      </w:r>
      <w:r w:rsidRPr="008C5505">
        <w:rPr>
          <w:rFonts w:ascii="Palatino Linotype" w:hAnsi="Palatino Linotype" w:cs="Arial"/>
          <w:i/>
          <w:sz w:val="22"/>
          <w:szCs w:val="22"/>
          <w:lang w:eastAsia="es-MX"/>
        </w:rPr>
        <w:t>mento del Artículo 947 del Código Civil.</w:t>
      </w:r>
    </w:p>
    <w:p w:rsidR="00AA4D14" w:rsidRPr="008C5505" w:rsidRDefault="00AA4D14" w:rsidP="00634E33">
      <w:pPr>
        <w:spacing w:before="120" w:after="120"/>
        <w:ind w:left="851" w:right="900"/>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t>V. Para la autorización de conjuntos de todo tipo, se aplicarán las mismas normas  establecidas en los Artículos 75 fracciones V y VI, 92, 93 y 94 de esta Ley, para los  fraccionamientos, en lo relativo a garantías, vías públicas, urbanización, áreas de donación para equipamiento urbano y sus respectivas obras.</w:t>
      </w:r>
    </w:p>
    <w:p w:rsidR="00AA4D14" w:rsidRPr="008C5505" w:rsidRDefault="00AA4D14" w:rsidP="00634E33">
      <w:pPr>
        <w:spacing w:before="120" w:after="120"/>
        <w:ind w:left="851" w:right="900"/>
        <w:jc w:val="both"/>
        <w:rPr>
          <w:rFonts w:ascii="Palatino Linotype" w:hAnsi="Palatino Linotype" w:cs="Arial"/>
          <w:b/>
          <w:i/>
          <w:sz w:val="22"/>
          <w:szCs w:val="22"/>
          <w:lang w:eastAsia="es-MX"/>
        </w:rPr>
      </w:pPr>
      <w:r w:rsidRPr="008C5505">
        <w:rPr>
          <w:rFonts w:ascii="Palatino Linotype" w:hAnsi="Palatino Linotype" w:cs="Arial"/>
          <w:b/>
          <w:i/>
          <w:sz w:val="22"/>
          <w:szCs w:val="22"/>
          <w:lang w:eastAsia="es-MX"/>
        </w:rPr>
        <w:t>VI. Para la autorización de un conjunto se deberán cumplir previamente los requisitos mínimos siguientes:</w:t>
      </w:r>
    </w:p>
    <w:p w:rsidR="00AA4D14" w:rsidRPr="008C5505" w:rsidRDefault="00AA4D14" w:rsidP="001F067D">
      <w:pPr>
        <w:spacing w:before="120" w:after="120"/>
        <w:ind w:left="993" w:right="900"/>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t xml:space="preserve">a) </w:t>
      </w:r>
      <w:r w:rsidRPr="008C5505">
        <w:rPr>
          <w:rFonts w:ascii="Palatino Linotype" w:hAnsi="Palatino Linotype" w:cs="Arial"/>
          <w:b/>
          <w:i/>
          <w:sz w:val="22"/>
          <w:szCs w:val="22"/>
          <w:lang w:eastAsia="es-MX"/>
        </w:rPr>
        <w:t>Obtención de un dictamen de factibilidad del conjunto, en los términos previstos para los fraccionamientos en la fracción I del artículo 70 de esta Ley.</w:t>
      </w:r>
    </w:p>
    <w:p w:rsidR="00AA4D14" w:rsidRPr="008C5505" w:rsidRDefault="00AA4D14" w:rsidP="001F067D">
      <w:pPr>
        <w:spacing w:before="120" w:after="120"/>
        <w:ind w:left="993" w:right="900"/>
        <w:jc w:val="both"/>
        <w:rPr>
          <w:rFonts w:ascii="Palatino Linotype" w:hAnsi="Palatino Linotype" w:cs="Arial"/>
          <w:b/>
          <w:i/>
          <w:sz w:val="22"/>
          <w:szCs w:val="22"/>
          <w:lang w:eastAsia="es-MX"/>
        </w:rPr>
      </w:pPr>
      <w:r w:rsidRPr="008C5505">
        <w:rPr>
          <w:rFonts w:ascii="Palatino Linotype" w:hAnsi="Palatino Linotype" w:cs="Arial"/>
          <w:b/>
          <w:i/>
          <w:sz w:val="22"/>
          <w:szCs w:val="22"/>
          <w:lang w:eastAsia="es-MX"/>
        </w:rPr>
        <w:t>b) Obtención de la opinión favorable del ayuntamiento respectivo.</w:t>
      </w:r>
    </w:p>
    <w:p w:rsidR="00AA4D14" w:rsidRPr="008C5505" w:rsidRDefault="00AA4D14" w:rsidP="001F067D">
      <w:pPr>
        <w:spacing w:before="120" w:after="120"/>
        <w:ind w:left="993" w:right="900"/>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t>c) Celebración de un convenio de concertación entre la Secretaría de Desarrollo Urbano y Obras Públicas, el ayuntamiento respectivo, las dependencias estatales y municipales que correspondan y los propietarios promotores del desarrollo, en el que se fijen las bases para la elaboración del proyecto y se establezcan las obligaciones que asume cada una de las partes y todas las demás estipulaciones que fueren necesarias para la eficacia del convenio y la ejecución del conjunto. El convenio se deberá protocolizar notarialmente por los promotores.</w:t>
      </w:r>
    </w:p>
    <w:p w:rsidR="00AA4D14" w:rsidRPr="008C5505" w:rsidRDefault="00AA4D14" w:rsidP="001F067D">
      <w:pPr>
        <w:spacing w:before="120" w:after="120"/>
        <w:ind w:left="993" w:right="900"/>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t>d) Los demás que señale la reglamentación de esta Ley.</w:t>
      </w:r>
    </w:p>
    <w:p w:rsidR="00AA4D14" w:rsidRPr="008C5505" w:rsidRDefault="00AA4D14" w:rsidP="00634E33">
      <w:pPr>
        <w:spacing w:before="120" w:after="120"/>
        <w:ind w:left="851" w:right="900"/>
        <w:jc w:val="both"/>
        <w:rPr>
          <w:rFonts w:ascii="Palatino Linotype" w:hAnsi="Palatino Linotype" w:cs="Arial"/>
          <w:i/>
          <w:sz w:val="22"/>
          <w:szCs w:val="22"/>
          <w:lang w:eastAsia="es-MX"/>
        </w:rPr>
      </w:pPr>
      <w:r w:rsidRPr="008C5505">
        <w:rPr>
          <w:rFonts w:ascii="Palatino Linotype" w:hAnsi="Palatino Linotype" w:cs="Arial"/>
          <w:b/>
          <w:i/>
          <w:sz w:val="22"/>
          <w:szCs w:val="22"/>
          <w:lang w:eastAsia="es-MX"/>
        </w:rPr>
        <w:t>VII. La autorización del conjunto se expedirá por la Secretaría de Desarrollo Urbano y Obras Públicas del Estado</w:t>
      </w:r>
      <w:r w:rsidRPr="008C5505">
        <w:rPr>
          <w:rFonts w:ascii="Palatino Linotype" w:hAnsi="Palatino Linotype" w:cs="Arial"/>
          <w:i/>
          <w:sz w:val="22"/>
          <w:szCs w:val="22"/>
          <w:lang w:eastAsia="es-MX"/>
        </w:rPr>
        <w:t xml:space="preserve"> e </w:t>
      </w:r>
      <w:r w:rsidRPr="008C5505">
        <w:rPr>
          <w:rFonts w:ascii="Palatino Linotype" w:hAnsi="Palatino Linotype" w:cs="Arial"/>
          <w:b/>
          <w:i/>
          <w:sz w:val="22"/>
          <w:szCs w:val="22"/>
          <w:lang w:eastAsia="es-MX"/>
        </w:rPr>
        <w:t>incluirá implícitamente las autorizaciones de fusiones o subdivisiones; de lotificaciones de terrenos para la constitución de condominios horizontales, mixtos y verticales</w:t>
      </w:r>
      <w:r w:rsidRPr="008C5505">
        <w:rPr>
          <w:rFonts w:ascii="Palatino Linotype" w:hAnsi="Palatino Linotype" w:cs="Arial"/>
          <w:i/>
          <w:sz w:val="22"/>
          <w:szCs w:val="22"/>
          <w:lang w:eastAsia="es-MX"/>
        </w:rPr>
        <w:t xml:space="preserve"> en su caso; cuando corresponda, de modificaciones de usos o de intensidades del aprovechamiento del suelo, establecidos en el plan de desarrollo urbano aplicable; de apertura de vías públicas o de ampliación o modificación del trazado de las mismas y, en general, de todos los demás actos administrativos de </w:t>
      </w:r>
      <w:r w:rsidRPr="008C5505">
        <w:rPr>
          <w:rFonts w:ascii="Palatino Linotype" w:hAnsi="Palatino Linotype" w:cs="Arial"/>
          <w:i/>
          <w:sz w:val="22"/>
          <w:szCs w:val="22"/>
          <w:lang w:eastAsia="es-MX"/>
        </w:rPr>
        <w:lastRenderedPageBreak/>
        <w:t>competencia estatal que fueren necesarios para la total ejecución del conjunto. Al efecto, será suficiente que en la autorización del conjunto se haga referencia en forma genérica a las autorizaciones antes señaladas, las cuales deberán estar específica y gráficamente indicadas en el o los planos del conjunto, anexos a dicha autorización e integrantes de la misma.</w:t>
      </w:r>
    </w:p>
    <w:p w:rsidR="00AA4D14" w:rsidRPr="008C5505" w:rsidRDefault="00AA4D14" w:rsidP="00634E33">
      <w:pPr>
        <w:spacing w:before="120" w:after="120"/>
        <w:ind w:left="851" w:right="900"/>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t>V</w:t>
      </w:r>
      <w:r w:rsidR="009B79C3" w:rsidRPr="008C5505">
        <w:rPr>
          <w:rFonts w:ascii="Palatino Linotype" w:hAnsi="Palatino Linotype" w:cs="Arial"/>
          <w:i/>
          <w:sz w:val="22"/>
          <w:szCs w:val="22"/>
          <w:lang w:eastAsia="es-MX"/>
        </w:rPr>
        <w:t>I</w:t>
      </w:r>
      <w:r w:rsidRPr="008C5505">
        <w:rPr>
          <w:rFonts w:ascii="Palatino Linotype" w:hAnsi="Palatino Linotype" w:cs="Arial"/>
          <w:i/>
          <w:sz w:val="22"/>
          <w:szCs w:val="22"/>
          <w:lang w:eastAsia="es-MX"/>
        </w:rPr>
        <w:t xml:space="preserve">II. La autorización de los proyectos de obras de urbanización y equipamiento urbano, la entrega y recepción de las mismas, así como en su caso </w:t>
      </w:r>
      <w:r w:rsidR="007C46A0" w:rsidRPr="008C5505">
        <w:rPr>
          <w:rFonts w:ascii="Palatino Linotype" w:hAnsi="Palatino Linotype" w:cs="Arial"/>
          <w:i/>
          <w:sz w:val="22"/>
          <w:szCs w:val="22"/>
          <w:lang w:eastAsia="es-MX"/>
        </w:rPr>
        <w:t xml:space="preserve">la expedición de licencias </w:t>
      </w:r>
      <w:r w:rsidRPr="008C5505">
        <w:rPr>
          <w:rFonts w:ascii="Palatino Linotype" w:hAnsi="Palatino Linotype" w:cs="Arial"/>
          <w:i/>
          <w:sz w:val="22"/>
          <w:szCs w:val="22"/>
          <w:lang w:eastAsia="es-MX"/>
        </w:rPr>
        <w:t xml:space="preserve">municipales de construcción, se regularán en las pertinentes disposiciones de la reglamentación de esta Ley. </w:t>
      </w:r>
    </w:p>
    <w:p w:rsidR="00AA4D14" w:rsidRPr="008C5505" w:rsidRDefault="00AA4D14" w:rsidP="00634E33">
      <w:pPr>
        <w:spacing w:before="120" w:after="120"/>
        <w:ind w:left="851" w:right="900"/>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t xml:space="preserve">IX. La autorización del  conjunto así como el convenio de concertación respectivo, deberán inscribirse, con sus planos integrantes, en el Registro Público de la Propiedad. Asimismo, las autorizaciones implícitas a que se refiere la fracción VII de este artículo, se inscribirán al margen de las inscripciones de los títulos de dominio correspondiente. </w:t>
      </w:r>
    </w:p>
    <w:p w:rsidR="00B55DCD" w:rsidRPr="008C5505" w:rsidRDefault="00B31423" w:rsidP="00BC7589">
      <w:pPr>
        <w:spacing w:before="240" w:after="240" w:line="360" w:lineRule="auto"/>
        <w:jc w:val="both"/>
        <w:rPr>
          <w:rFonts w:ascii="Palatino Linotype" w:hAnsi="Palatino Linotype" w:cs="Arial"/>
          <w:lang w:eastAsia="es-MX"/>
        </w:rPr>
      </w:pPr>
      <w:r w:rsidRPr="008C5505">
        <w:rPr>
          <w:rFonts w:ascii="Palatino Linotype" w:hAnsi="Palatino Linotype" w:cs="Arial"/>
          <w:lang w:eastAsia="es-MX"/>
        </w:rPr>
        <w:t>Del precepto citado con antelación,</w:t>
      </w:r>
      <w:r w:rsidR="00813C6B" w:rsidRPr="008C5505">
        <w:rPr>
          <w:rFonts w:ascii="Palatino Linotype" w:hAnsi="Palatino Linotype" w:cs="Arial"/>
          <w:lang w:eastAsia="es-MX"/>
        </w:rPr>
        <w:t xml:space="preserve"> </w:t>
      </w:r>
      <w:r w:rsidRPr="008C5505">
        <w:rPr>
          <w:rFonts w:ascii="Palatino Linotype" w:hAnsi="Palatino Linotype" w:cs="Arial"/>
          <w:lang w:eastAsia="es-MX"/>
        </w:rPr>
        <w:t xml:space="preserve">se desprende que </w:t>
      </w:r>
      <w:r w:rsidR="00813C6B" w:rsidRPr="008C5505">
        <w:rPr>
          <w:rFonts w:ascii="Palatino Linotype" w:hAnsi="Palatino Linotype" w:cs="Arial"/>
          <w:lang w:eastAsia="es-MX"/>
        </w:rPr>
        <w:t>la facultad de autorización de los conjuntos</w:t>
      </w:r>
      <w:r w:rsidR="00300607" w:rsidRPr="008C5505">
        <w:rPr>
          <w:rFonts w:ascii="Palatino Linotype" w:hAnsi="Palatino Linotype" w:cs="Arial"/>
          <w:lang w:eastAsia="es-MX"/>
        </w:rPr>
        <w:t xml:space="preserve"> urbanos</w:t>
      </w:r>
      <w:r w:rsidR="000357A7" w:rsidRPr="008C5505">
        <w:rPr>
          <w:rFonts w:ascii="Palatino Linotype" w:hAnsi="Palatino Linotype" w:cs="Arial"/>
          <w:lang w:eastAsia="es-MX"/>
        </w:rPr>
        <w:t xml:space="preserve"> fue conferida</w:t>
      </w:r>
      <w:r w:rsidR="00300607" w:rsidRPr="008C5505">
        <w:rPr>
          <w:rFonts w:ascii="Palatino Linotype" w:hAnsi="Palatino Linotype" w:cs="Arial"/>
          <w:lang w:eastAsia="es-MX"/>
        </w:rPr>
        <w:t>,</w:t>
      </w:r>
      <w:r w:rsidR="000357A7" w:rsidRPr="008C5505">
        <w:rPr>
          <w:rFonts w:ascii="Palatino Linotype" w:hAnsi="Palatino Linotype" w:cs="Arial"/>
          <w:lang w:eastAsia="es-MX"/>
        </w:rPr>
        <w:t xml:space="preserve"> desde </w:t>
      </w:r>
      <w:r w:rsidR="00746045" w:rsidRPr="008C5505">
        <w:rPr>
          <w:rFonts w:ascii="Palatino Linotype" w:hAnsi="Palatino Linotype" w:cs="Arial"/>
          <w:lang w:eastAsia="es-MX"/>
        </w:rPr>
        <w:t>un inicio a</w:t>
      </w:r>
      <w:r w:rsidR="000357A7" w:rsidRPr="008C5505">
        <w:rPr>
          <w:rFonts w:ascii="Palatino Linotype" w:hAnsi="Palatino Linotype" w:cs="Arial"/>
          <w:lang w:eastAsia="es-MX"/>
        </w:rPr>
        <w:t xml:space="preserve"> la Secretaría de Desarrollo Urbano y Obras Públicas</w:t>
      </w:r>
      <w:r w:rsidR="00195236" w:rsidRPr="008C5505">
        <w:rPr>
          <w:rFonts w:ascii="Palatino Linotype" w:hAnsi="Palatino Linotype" w:cs="Arial"/>
          <w:lang w:eastAsia="es-MX"/>
        </w:rPr>
        <w:t xml:space="preserve"> (</w:t>
      </w:r>
      <w:r w:rsidR="00EC07DD" w:rsidRPr="008C5505">
        <w:rPr>
          <w:rFonts w:ascii="Palatino Linotype" w:hAnsi="Palatino Linotype" w:cs="Arial"/>
          <w:lang w:eastAsia="es-MX"/>
        </w:rPr>
        <w:t>hoy Secretaría de Desarrollo Urbano y Metropolitano</w:t>
      </w:r>
      <w:r w:rsidR="00195236" w:rsidRPr="008C5505">
        <w:rPr>
          <w:rFonts w:ascii="Palatino Linotype" w:hAnsi="Palatino Linotype" w:cs="Arial"/>
          <w:lang w:eastAsia="es-MX"/>
        </w:rPr>
        <w:t>)</w:t>
      </w:r>
      <w:r w:rsidR="00EC07DD" w:rsidRPr="008C5505">
        <w:rPr>
          <w:rFonts w:ascii="Palatino Linotype" w:hAnsi="Palatino Linotype" w:cs="Arial"/>
          <w:lang w:eastAsia="es-MX"/>
        </w:rPr>
        <w:t xml:space="preserve">, </w:t>
      </w:r>
      <w:r w:rsidR="001F067D" w:rsidRPr="008C5505">
        <w:rPr>
          <w:rFonts w:ascii="Palatino Linotype" w:hAnsi="Palatino Linotype" w:cs="Arial"/>
          <w:lang w:eastAsia="es-MX"/>
        </w:rPr>
        <w:t xml:space="preserve">asimismo, </w:t>
      </w:r>
      <w:r w:rsidR="00B55DCD" w:rsidRPr="008C5505">
        <w:rPr>
          <w:rFonts w:ascii="Palatino Linotype" w:hAnsi="Palatino Linotype" w:cs="Arial"/>
          <w:lang w:eastAsia="es-MX"/>
        </w:rPr>
        <w:t xml:space="preserve">previamente a la autorización, </w:t>
      </w:r>
      <w:r w:rsidR="00300607" w:rsidRPr="008C5505">
        <w:rPr>
          <w:rFonts w:ascii="Palatino Linotype" w:hAnsi="Palatino Linotype" w:cs="Arial"/>
          <w:lang w:eastAsia="es-MX"/>
        </w:rPr>
        <w:t xml:space="preserve">el interesado debía </w:t>
      </w:r>
      <w:r w:rsidR="00DE1B9C" w:rsidRPr="008C5505">
        <w:rPr>
          <w:rFonts w:ascii="Palatino Linotype" w:hAnsi="Palatino Linotype" w:cs="Arial"/>
          <w:lang w:eastAsia="es-MX"/>
        </w:rPr>
        <w:t xml:space="preserve">obtener </w:t>
      </w:r>
      <w:r w:rsidR="00B55DCD" w:rsidRPr="008C5505">
        <w:rPr>
          <w:rFonts w:ascii="Palatino Linotype" w:hAnsi="Palatino Linotype" w:cs="Arial"/>
          <w:lang w:eastAsia="es-MX"/>
        </w:rPr>
        <w:t>un dictamen de factibilidad</w:t>
      </w:r>
      <w:r w:rsidR="00DE1B9C" w:rsidRPr="008C5505">
        <w:rPr>
          <w:rFonts w:ascii="Palatino Linotype" w:hAnsi="Palatino Linotype" w:cs="Arial"/>
          <w:lang w:eastAsia="es-MX"/>
        </w:rPr>
        <w:t xml:space="preserve"> del conjunto</w:t>
      </w:r>
      <w:r w:rsidR="00746045" w:rsidRPr="008C5505">
        <w:rPr>
          <w:rFonts w:ascii="Palatino Linotype" w:hAnsi="Palatino Linotype" w:cs="Arial"/>
          <w:lang w:eastAsia="es-MX"/>
        </w:rPr>
        <w:t>, así como</w:t>
      </w:r>
      <w:r w:rsidR="0047160C" w:rsidRPr="008C5505">
        <w:rPr>
          <w:rFonts w:ascii="Palatino Linotype" w:hAnsi="Palatino Linotype" w:cs="Arial"/>
          <w:lang w:eastAsia="es-MX"/>
        </w:rPr>
        <w:t xml:space="preserve"> la opinión favorable del </w:t>
      </w:r>
      <w:r w:rsidR="001F067D" w:rsidRPr="008C5505">
        <w:rPr>
          <w:rFonts w:ascii="Palatino Linotype" w:hAnsi="Palatino Linotype" w:cs="Arial"/>
          <w:lang w:eastAsia="es-MX"/>
        </w:rPr>
        <w:t>A</w:t>
      </w:r>
      <w:r w:rsidR="0047160C" w:rsidRPr="008C5505">
        <w:rPr>
          <w:rFonts w:ascii="Palatino Linotype" w:hAnsi="Palatino Linotype" w:cs="Arial"/>
          <w:lang w:eastAsia="es-MX"/>
        </w:rPr>
        <w:t>yuntamiento respectivo, e</w:t>
      </w:r>
      <w:r w:rsidR="00746045" w:rsidRPr="008C5505">
        <w:rPr>
          <w:rFonts w:ascii="Palatino Linotype" w:hAnsi="Palatino Linotype" w:cs="Arial"/>
          <w:lang w:eastAsia="es-MX"/>
        </w:rPr>
        <w:t>n</w:t>
      </w:r>
      <w:r w:rsidR="0047160C" w:rsidRPr="008C5505">
        <w:rPr>
          <w:rFonts w:ascii="Palatino Linotype" w:hAnsi="Palatino Linotype" w:cs="Arial"/>
          <w:lang w:eastAsia="es-MX"/>
        </w:rPr>
        <w:t xml:space="preserve"> los término</w:t>
      </w:r>
      <w:r w:rsidR="00746045" w:rsidRPr="008C5505">
        <w:rPr>
          <w:rFonts w:ascii="Palatino Linotype" w:hAnsi="Palatino Linotype" w:cs="Arial"/>
          <w:lang w:eastAsia="es-MX"/>
        </w:rPr>
        <w:t xml:space="preserve">s establecidos por </w:t>
      </w:r>
      <w:r w:rsidR="0047160C" w:rsidRPr="008C5505">
        <w:rPr>
          <w:rFonts w:ascii="Palatino Linotype" w:hAnsi="Palatino Linotype" w:cs="Arial"/>
          <w:lang w:eastAsia="es-MX"/>
        </w:rPr>
        <w:t xml:space="preserve">el artículo 70 fracción </w:t>
      </w:r>
      <w:r w:rsidR="001F067D" w:rsidRPr="008C5505">
        <w:rPr>
          <w:rFonts w:ascii="Palatino Linotype" w:hAnsi="Palatino Linotype" w:cs="Arial"/>
          <w:lang w:eastAsia="es-MX"/>
        </w:rPr>
        <w:t xml:space="preserve">I </w:t>
      </w:r>
      <w:r w:rsidR="0047160C" w:rsidRPr="008C5505">
        <w:rPr>
          <w:rFonts w:ascii="Palatino Linotype" w:hAnsi="Palatino Linotype" w:cs="Arial"/>
          <w:lang w:eastAsia="es-MX"/>
        </w:rPr>
        <w:t>de la Ley de Asentamientos Humanos del Estado de México</w:t>
      </w:r>
      <w:r w:rsidR="00746045" w:rsidRPr="008C5505">
        <w:rPr>
          <w:rFonts w:ascii="Palatino Linotype" w:hAnsi="Palatino Linotype" w:cs="Arial"/>
          <w:lang w:eastAsia="es-MX"/>
        </w:rPr>
        <w:t xml:space="preserve">, </w:t>
      </w:r>
      <w:r w:rsidR="00DE1B9C" w:rsidRPr="008C5505">
        <w:rPr>
          <w:rFonts w:ascii="Palatino Linotype" w:hAnsi="Palatino Linotype" w:cs="Arial"/>
          <w:lang w:eastAsia="es-MX"/>
        </w:rPr>
        <w:t xml:space="preserve"> </w:t>
      </w:r>
      <w:r w:rsidR="00746045" w:rsidRPr="008C5505">
        <w:rPr>
          <w:rFonts w:ascii="Palatino Linotype" w:hAnsi="Palatino Linotype" w:cs="Arial"/>
          <w:lang w:eastAsia="es-MX"/>
        </w:rPr>
        <w:t>que es del tenor literal siguiente:</w:t>
      </w:r>
    </w:p>
    <w:p w:rsidR="00746045" w:rsidRPr="008C5505" w:rsidRDefault="00746045" w:rsidP="00746045">
      <w:pPr>
        <w:spacing w:before="240" w:after="240"/>
        <w:ind w:left="851" w:right="900"/>
        <w:jc w:val="both"/>
        <w:rPr>
          <w:rFonts w:ascii="Palatino Linotype" w:hAnsi="Palatino Linotype" w:cs="Arial"/>
          <w:i/>
          <w:sz w:val="22"/>
          <w:szCs w:val="22"/>
        </w:rPr>
      </w:pPr>
      <w:r w:rsidRPr="008C5505">
        <w:rPr>
          <w:rFonts w:ascii="Palatino Linotype" w:hAnsi="Palatino Linotype" w:cs="Arial"/>
          <w:b/>
          <w:i/>
          <w:sz w:val="22"/>
          <w:szCs w:val="22"/>
        </w:rPr>
        <w:t>“Artículo 70</w:t>
      </w:r>
      <w:r w:rsidRPr="008C5505">
        <w:rPr>
          <w:rFonts w:ascii="Palatino Linotype" w:hAnsi="Palatino Linotype" w:cs="Arial"/>
          <w:i/>
          <w:sz w:val="22"/>
          <w:szCs w:val="22"/>
        </w:rPr>
        <w:t xml:space="preserve">.- Los fraccionamientos de todo tipo se sujetarán a las normas comunes siguientes: </w:t>
      </w:r>
    </w:p>
    <w:p w:rsidR="00746045" w:rsidRPr="008C5505" w:rsidRDefault="00746045" w:rsidP="00746045">
      <w:pPr>
        <w:spacing w:before="240" w:after="240"/>
        <w:ind w:left="851" w:right="900"/>
        <w:jc w:val="both"/>
        <w:rPr>
          <w:rFonts w:ascii="Palatino Linotype" w:hAnsi="Palatino Linotype" w:cs="Arial"/>
          <w:i/>
          <w:sz w:val="22"/>
          <w:szCs w:val="22"/>
        </w:rPr>
      </w:pPr>
      <w:r w:rsidRPr="008C5505">
        <w:rPr>
          <w:rFonts w:ascii="Palatino Linotype" w:hAnsi="Palatino Linotype" w:cs="Arial"/>
          <w:i/>
          <w:sz w:val="22"/>
          <w:szCs w:val="22"/>
        </w:rPr>
        <w:t xml:space="preserve">I. </w:t>
      </w:r>
      <w:r w:rsidRPr="008C5505">
        <w:rPr>
          <w:rFonts w:ascii="Palatino Linotype" w:hAnsi="Palatino Linotype" w:cs="Arial"/>
          <w:b/>
          <w:i/>
          <w:sz w:val="22"/>
          <w:szCs w:val="22"/>
        </w:rPr>
        <w:t>Previa a la autorización</w:t>
      </w:r>
      <w:r w:rsidRPr="008C5505">
        <w:rPr>
          <w:rFonts w:ascii="Palatino Linotype" w:hAnsi="Palatino Linotype" w:cs="Arial"/>
          <w:i/>
          <w:sz w:val="22"/>
          <w:szCs w:val="22"/>
        </w:rPr>
        <w:t xml:space="preserve"> del fraccionamiento, se deberá </w:t>
      </w:r>
      <w:r w:rsidRPr="008C5505">
        <w:rPr>
          <w:rFonts w:ascii="Palatino Linotype" w:hAnsi="Palatino Linotype" w:cs="Arial"/>
          <w:b/>
          <w:i/>
          <w:sz w:val="22"/>
          <w:szCs w:val="22"/>
        </w:rPr>
        <w:t>obtener de la Secretaría de Desarrollo Urbano y Obras Públicas el dictamen de su factibilidad</w:t>
      </w:r>
      <w:r w:rsidRPr="008C5505">
        <w:rPr>
          <w:rFonts w:ascii="Palatino Linotype" w:hAnsi="Palatino Linotype" w:cs="Arial"/>
          <w:i/>
          <w:sz w:val="22"/>
          <w:szCs w:val="22"/>
        </w:rPr>
        <w:t xml:space="preserve"> en cuanto a: Zonificación de los usos del suelo; existencia y dotación de agua y seguridad del suelo; preservación y protección de los elementos naturales; integración a la imagen urbana; incorporación a la estructura vial, equipamiento urbano y sistemas de agua potable y alcantarillado. En su caso</w:t>
      </w:r>
      <w:r w:rsidRPr="008C5505">
        <w:rPr>
          <w:rFonts w:ascii="Palatino Linotype" w:hAnsi="Palatino Linotype" w:cs="Arial"/>
          <w:b/>
          <w:i/>
          <w:sz w:val="22"/>
          <w:szCs w:val="22"/>
        </w:rPr>
        <w:t xml:space="preserve">, </w:t>
      </w:r>
      <w:r w:rsidRPr="008C5505">
        <w:rPr>
          <w:rFonts w:ascii="Palatino Linotype" w:hAnsi="Palatino Linotype" w:cs="Arial"/>
          <w:b/>
          <w:i/>
          <w:sz w:val="22"/>
          <w:szCs w:val="22"/>
          <w:u w:val="single"/>
        </w:rPr>
        <w:t>el dictamen señalará las condiciones a que deberá sujetarse la elaboración del proyecto de fraccionamiento y asimismo los proyectos de obras.</w:t>
      </w:r>
      <w:r w:rsidRPr="008C5505">
        <w:rPr>
          <w:rFonts w:ascii="Palatino Linotype" w:hAnsi="Palatino Linotype" w:cs="Arial"/>
          <w:i/>
          <w:sz w:val="22"/>
          <w:szCs w:val="22"/>
        </w:rPr>
        <w:t xml:space="preserve"> En </w:t>
      </w:r>
      <w:r w:rsidRPr="008C5505">
        <w:rPr>
          <w:rFonts w:ascii="Palatino Linotype" w:hAnsi="Palatino Linotype" w:cs="Arial"/>
          <w:i/>
          <w:sz w:val="22"/>
          <w:szCs w:val="22"/>
        </w:rPr>
        <w:lastRenderedPageBreak/>
        <w:t xml:space="preserve">dicho dictamen </w:t>
      </w:r>
      <w:r w:rsidRPr="008C5505">
        <w:rPr>
          <w:rFonts w:ascii="Palatino Linotype" w:hAnsi="Palatino Linotype" w:cs="Arial"/>
          <w:b/>
          <w:i/>
          <w:sz w:val="22"/>
          <w:szCs w:val="22"/>
        </w:rPr>
        <w:t>se tomará en cuenta la opinión del ayuntamiento respectivo.</w:t>
      </w:r>
      <w:r w:rsidRPr="008C5505">
        <w:rPr>
          <w:rFonts w:ascii="Palatino Linotype" w:hAnsi="Palatino Linotype" w:cs="Arial"/>
          <w:i/>
          <w:sz w:val="22"/>
          <w:szCs w:val="22"/>
        </w:rPr>
        <w:t xml:space="preserve"> </w:t>
      </w:r>
    </w:p>
    <w:p w:rsidR="00746045" w:rsidRPr="008C5505" w:rsidRDefault="00746045" w:rsidP="00746045">
      <w:pPr>
        <w:ind w:left="851" w:right="900"/>
        <w:jc w:val="both"/>
        <w:rPr>
          <w:rFonts w:ascii="Palatino Linotype" w:hAnsi="Palatino Linotype" w:cs="Arial"/>
          <w:i/>
          <w:sz w:val="22"/>
          <w:szCs w:val="22"/>
        </w:rPr>
      </w:pPr>
      <w:r w:rsidRPr="008C5505">
        <w:rPr>
          <w:rFonts w:ascii="Palatino Linotype" w:hAnsi="Palatino Linotype" w:cs="Arial"/>
          <w:b/>
          <w:i/>
          <w:sz w:val="22"/>
          <w:szCs w:val="22"/>
        </w:rPr>
        <w:t>A la solicitud de dictamen de factibilidad</w:t>
      </w:r>
      <w:r w:rsidRPr="008C5505">
        <w:rPr>
          <w:rFonts w:ascii="Palatino Linotype" w:hAnsi="Palatino Linotype" w:cs="Arial"/>
          <w:i/>
          <w:sz w:val="22"/>
          <w:szCs w:val="22"/>
        </w:rPr>
        <w:t xml:space="preserve"> en la que se señale domicilio en el Estado para recibir notificaciones, así como en la que se exprese el tipo y características del fraccionamiento, </w:t>
      </w:r>
      <w:r w:rsidRPr="008C5505">
        <w:rPr>
          <w:rFonts w:ascii="Palatino Linotype" w:hAnsi="Palatino Linotype" w:cs="Arial"/>
          <w:b/>
          <w:i/>
          <w:sz w:val="22"/>
          <w:szCs w:val="22"/>
        </w:rPr>
        <w:t>se deberán acompañar</w:t>
      </w:r>
      <w:r w:rsidRPr="008C5505">
        <w:rPr>
          <w:rFonts w:ascii="Palatino Linotype" w:hAnsi="Palatino Linotype" w:cs="Arial"/>
          <w:i/>
          <w:sz w:val="22"/>
          <w:szCs w:val="22"/>
        </w:rPr>
        <w:t>, como mínimo y en la forma que especifique la reglamentación de esta Ley, los documentos siguientes:</w:t>
      </w:r>
    </w:p>
    <w:p w:rsidR="00746045" w:rsidRPr="008C5505" w:rsidRDefault="00746045" w:rsidP="00012388">
      <w:pPr>
        <w:ind w:left="993" w:right="900"/>
        <w:jc w:val="both"/>
        <w:rPr>
          <w:rFonts w:ascii="Palatino Linotype" w:hAnsi="Palatino Linotype" w:cs="Arial"/>
          <w:i/>
          <w:sz w:val="22"/>
          <w:szCs w:val="22"/>
        </w:rPr>
      </w:pPr>
      <w:r w:rsidRPr="008C5505">
        <w:rPr>
          <w:rFonts w:ascii="Palatino Linotype" w:hAnsi="Palatino Linotype" w:cs="Arial"/>
          <w:i/>
          <w:sz w:val="22"/>
          <w:szCs w:val="22"/>
        </w:rPr>
        <w:t>a) Títulos de propiedad del predio, debidamente inscritos en el Registro Público de la Propiedad.</w:t>
      </w:r>
    </w:p>
    <w:p w:rsidR="00746045" w:rsidRPr="008C5505" w:rsidRDefault="00746045" w:rsidP="00012388">
      <w:pPr>
        <w:ind w:left="993" w:right="900"/>
        <w:jc w:val="both"/>
        <w:rPr>
          <w:rFonts w:ascii="Palatino Linotype" w:hAnsi="Palatino Linotype" w:cs="Arial"/>
          <w:i/>
          <w:sz w:val="22"/>
          <w:szCs w:val="22"/>
        </w:rPr>
      </w:pPr>
      <w:r w:rsidRPr="008C5505">
        <w:rPr>
          <w:rFonts w:ascii="Palatino Linotype" w:hAnsi="Palatino Linotype" w:cs="Arial"/>
          <w:i/>
          <w:sz w:val="22"/>
          <w:szCs w:val="22"/>
        </w:rPr>
        <w:t xml:space="preserve">b) Acta constitutiva de la sociedad, asociación, o contrato de fideicomiso inscrito en el Registro Público de la Propiedad y el documento que acredite la personalidad del </w:t>
      </w:r>
      <w:proofErr w:type="spellStart"/>
      <w:r w:rsidRPr="008C5505">
        <w:rPr>
          <w:rFonts w:ascii="Palatino Linotype" w:hAnsi="Palatino Linotype" w:cs="Arial"/>
          <w:i/>
          <w:sz w:val="22"/>
          <w:szCs w:val="22"/>
        </w:rPr>
        <w:t>promovente</w:t>
      </w:r>
      <w:proofErr w:type="spellEnd"/>
      <w:r w:rsidRPr="008C5505">
        <w:rPr>
          <w:rFonts w:ascii="Palatino Linotype" w:hAnsi="Palatino Linotype" w:cs="Arial"/>
          <w:i/>
          <w:sz w:val="22"/>
          <w:szCs w:val="22"/>
        </w:rPr>
        <w:t xml:space="preserve">, en su caso. </w:t>
      </w:r>
    </w:p>
    <w:p w:rsidR="00746045" w:rsidRPr="008C5505" w:rsidRDefault="00746045" w:rsidP="00012388">
      <w:pPr>
        <w:ind w:left="993" w:right="900"/>
        <w:jc w:val="both"/>
        <w:rPr>
          <w:rFonts w:ascii="Palatino Linotype" w:hAnsi="Palatino Linotype" w:cs="Arial"/>
          <w:i/>
          <w:sz w:val="22"/>
          <w:szCs w:val="22"/>
        </w:rPr>
      </w:pPr>
      <w:r w:rsidRPr="008C5505">
        <w:rPr>
          <w:rFonts w:ascii="Palatino Linotype" w:hAnsi="Palatino Linotype" w:cs="Arial"/>
          <w:i/>
          <w:sz w:val="22"/>
          <w:szCs w:val="22"/>
        </w:rPr>
        <w:t xml:space="preserve">c) Ubicación del predio en </w:t>
      </w:r>
      <w:proofErr w:type="spellStart"/>
      <w:r w:rsidRPr="008C5505">
        <w:rPr>
          <w:rFonts w:ascii="Palatino Linotype" w:hAnsi="Palatino Linotype" w:cs="Arial"/>
          <w:i/>
          <w:sz w:val="22"/>
          <w:szCs w:val="22"/>
        </w:rPr>
        <w:t>aerófoto</w:t>
      </w:r>
      <w:proofErr w:type="spellEnd"/>
      <w:r w:rsidRPr="008C5505">
        <w:rPr>
          <w:rFonts w:ascii="Palatino Linotype" w:hAnsi="Palatino Linotype" w:cs="Arial"/>
          <w:i/>
          <w:sz w:val="22"/>
          <w:szCs w:val="22"/>
        </w:rPr>
        <w:t xml:space="preserve"> o cartografía reciente en la que se precise el entorno del mismo con un radio de cobertura de al menos 1 kilómetro. </w:t>
      </w:r>
    </w:p>
    <w:p w:rsidR="00746045" w:rsidRPr="008C5505" w:rsidRDefault="00746045" w:rsidP="00012388">
      <w:pPr>
        <w:ind w:left="993" w:right="900"/>
        <w:jc w:val="both"/>
        <w:rPr>
          <w:rFonts w:ascii="Palatino Linotype" w:hAnsi="Palatino Linotype" w:cs="Arial"/>
          <w:b/>
          <w:i/>
          <w:sz w:val="22"/>
          <w:szCs w:val="22"/>
        </w:rPr>
      </w:pPr>
      <w:r w:rsidRPr="008C5505">
        <w:rPr>
          <w:rFonts w:ascii="Palatino Linotype" w:hAnsi="Palatino Linotype" w:cs="Arial"/>
          <w:i/>
          <w:sz w:val="22"/>
          <w:szCs w:val="22"/>
        </w:rPr>
        <w:t>d) Plano de levantamiento de la poligonal del predio</w:t>
      </w:r>
      <w:r w:rsidRPr="008C5505">
        <w:rPr>
          <w:rFonts w:ascii="Palatino Linotype" w:hAnsi="Palatino Linotype" w:cs="Arial"/>
          <w:b/>
          <w:i/>
          <w:sz w:val="22"/>
          <w:szCs w:val="22"/>
        </w:rPr>
        <w:t>.</w:t>
      </w:r>
    </w:p>
    <w:p w:rsidR="00746045" w:rsidRPr="008C5505" w:rsidRDefault="00746045" w:rsidP="00012388">
      <w:pPr>
        <w:ind w:left="993" w:right="900"/>
        <w:jc w:val="both"/>
        <w:rPr>
          <w:rFonts w:ascii="Palatino Linotype" w:hAnsi="Palatino Linotype" w:cs="Arial"/>
          <w:b/>
          <w:i/>
          <w:sz w:val="22"/>
          <w:szCs w:val="22"/>
        </w:rPr>
      </w:pPr>
      <w:r w:rsidRPr="008C5505">
        <w:rPr>
          <w:rFonts w:ascii="Palatino Linotype" w:hAnsi="Palatino Linotype" w:cs="Arial"/>
          <w:b/>
          <w:i/>
          <w:sz w:val="22"/>
          <w:szCs w:val="22"/>
        </w:rPr>
        <w:t xml:space="preserve">e) Memoria descriptiva del anteproyecto. </w:t>
      </w:r>
    </w:p>
    <w:p w:rsidR="00746045" w:rsidRPr="008C5505" w:rsidRDefault="00746045" w:rsidP="00012388">
      <w:pPr>
        <w:ind w:left="993" w:right="900"/>
        <w:jc w:val="both"/>
        <w:rPr>
          <w:rFonts w:ascii="Palatino Linotype" w:hAnsi="Palatino Linotype" w:cs="Arial"/>
          <w:i/>
          <w:sz w:val="22"/>
          <w:szCs w:val="22"/>
        </w:rPr>
      </w:pPr>
      <w:r w:rsidRPr="008C5505">
        <w:rPr>
          <w:rFonts w:ascii="Palatino Linotype" w:hAnsi="Palatino Linotype" w:cs="Arial"/>
          <w:i/>
          <w:sz w:val="22"/>
          <w:szCs w:val="22"/>
        </w:rPr>
        <w:t>f) Manifestación de impacto ambiental que cubra todos los aspectos del medio físico y urbano que incidan en el dictamen que se solicita y las condicionantes que se proponen para ser fijadas en su caso. La Secretaría de Ecología del Estado emitirá resolución sobre la manifestación de que se trata.”</w:t>
      </w:r>
    </w:p>
    <w:p w:rsidR="00EA3C08" w:rsidRPr="008C5505" w:rsidRDefault="00BA131C" w:rsidP="00EA3C08">
      <w:pPr>
        <w:spacing w:before="240" w:after="240" w:line="360" w:lineRule="auto"/>
        <w:jc w:val="both"/>
        <w:rPr>
          <w:rFonts w:ascii="Palatino Linotype" w:hAnsi="Palatino Linotype" w:cs="Arial"/>
          <w:szCs w:val="22"/>
          <w:lang w:eastAsia="es-MX"/>
        </w:rPr>
      </w:pPr>
      <w:r w:rsidRPr="008C5505">
        <w:rPr>
          <w:rFonts w:ascii="Palatino Linotype" w:hAnsi="Palatino Linotype" w:cs="Arial"/>
          <w:szCs w:val="22"/>
          <w:lang w:eastAsia="es-MX"/>
        </w:rPr>
        <w:t>En este contexto, se tiene que el pronunciamiento del sujeto obligado respecto de</w:t>
      </w:r>
      <w:r w:rsidR="00AB7E00" w:rsidRPr="008C5505">
        <w:rPr>
          <w:rFonts w:ascii="Palatino Linotype" w:hAnsi="Palatino Linotype" w:cs="Arial"/>
          <w:szCs w:val="22"/>
          <w:lang w:eastAsia="es-MX"/>
        </w:rPr>
        <w:t xml:space="preserve"> la incompetencia para proporcionar el </w:t>
      </w:r>
      <w:r w:rsidRPr="008C5505">
        <w:rPr>
          <w:rFonts w:ascii="Palatino Linotype" w:hAnsi="Palatino Linotype" w:cs="Arial"/>
          <w:szCs w:val="22"/>
          <w:lang w:eastAsia="es-MX"/>
        </w:rPr>
        <w:t>proyecto autorizado</w:t>
      </w:r>
      <w:r w:rsidR="004366E6" w:rsidRPr="008C5505">
        <w:rPr>
          <w:rFonts w:ascii="Palatino Linotype" w:hAnsi="Palatino Linotype" w:cs="Arial"/>
          <w:szCs w:val="22"/>
          <w:lang w:eastAsia="es-MX"/>
        </w:rPr>
        <w:t xml:space="preserve"> requerido en el punto 4 de la solicitud</w:t>
      </w:r>
      <w:r w:rsidRPr="008C5505">
        <w:rPr>
          <w:rFonts w:ascii="Palatino Linotype" w:hAnsi="Palatino Linotype" w:cs="Arial"/>
          <w:szCs w:val="22"/>
          <w:lang w:eastAsia="es-MX"/>
        </w:rPr>
        <w:t xml:space="preserve">, resulta ser </w:t>
      </w:r>
      <w:r w:rsidR="00CE5693" w:rsidRPr="008C5505">
        <w:rPr>
          <w:rFonts w:ascii="Palatino Linotype" w:hAnsi="Palatino Linotype" w:cs="Arial"/>
          <w:szCs w:val="22"/>
          <w:lang w:eastAsia="es-MX"/>
        </w:rPr>
        <w:t>adecuado</w:t>
      </w:r>
      <w:r w:rsidRPr="008C5505">
        <w:rPr>
          <w:rFonts w:ascii="Palatino Linotype" w:hAnsi="Palatino Linotype" w:cs="Arial"/>
          <w:szCs w:val="22"/>
          <w:lang w:eastAsia="es-MX"/>
        </w:rPr>
        <w:t>,</w:t>
      </w:r>
      <w:r w:rsidR="00AB7E00" w:rsidRPr="008C5505">
        <w:rPr>
          <w:rFonts w:ascii="Palatino Linotype" w:hAnsi="Palatino Linotype" w:cs="Arial"/>
          <w:szCs w:val="22"/>
          <w:lang w:eastAsia="es-MX"/>
        </w:rPr>
        <w:t xml:space="preserve"> </w:t>
      </w:r>
      <w:r w:rsidR="00EA3C08" w:rsidRPr="008C5505">
        <w:rPr>
          <w:rFonts w:ascii="Palatino Linotype" w:hAnsi="Palatino Linotype" w:cs="Arial"/>
          <w:szCs w:val="22"/>
          <w:lang w:eastAsia="es-MX"/>
        </w:rPr>
        <w:t>toda vez que dicha facultad no forma parte de las atribuciones conferidas a los Ayuntamientos, pues únicamente estaban facultados para emitir su opinión respecto de los proyectos presentados, para ser tomada en cuenta en la emisión de los dictámenes de factibilidad sometidos a consideración de la Secretaría de Desarrollo Urbano y Obras Públicas, como como ha quedado evidenciado a través de lo expuesto.</w:t>
      </w:r>
    </w:p>
    <w:p w:rsidR="00EA3C08" w:rsidRPr="008C5505" w:rsidRDefault="00284794" w:rsidP="00BA131C">
      <w:pPr>
        <w:spacing w:before="240" w:after="240" w:line="360" w:lineRule="auto"/>
        <w:jc w:val="both"/>
        <w:rPr>
          <w:rFonts w:ascii="Palatino Linotype" w:hAnsi="Palatino Linotype" w:cs="Arial"/>
          <w:szCs w:val="22"/>
          <w:lang w:eastAsia="es-MX"/>
        </w:rPr>
      </w:pPr>
      <w:r w:rsidRPr="008C5505">
        <w:rPr>
          <w:rFonts w:ascii="Palatino Linotype" w:hAnsi="Palatino Linotype" w:cs="Arial"/>
          <w:szCs w:val="22"/>
          <w:lang w:eastAsia="es-MX"/>
        </w:rPr>
        <w:t>De igual forma</w:t>
      </w:r>
      <w:r w:rsidR="00AB7E00" w:rsidRPr="008C5505">
        <w:rPr>
          <w:rFonts w:ascii="Palatino Linotype" w:hAnsi="Palatino Linotype" w:cs="Arial"/>
          <w:szCs w:val="22"/>
          <w:lang w:eastAsia="es-MX"/>
        </w:rPr>
        <w:t xml:space="preserve">, </w:t>
      </w:r>
      <w:r w:rsidR="00EA3C08" w:rsidRPr="008C5505">
        <w:rPr>
          <w:rFonts w:ascii="Palatino Linotype" w:hAnsi="Palatino Linotype" w:cs="Arial"/>
          <w:szCs w:val="22"/>
          <w:lang w:eastAsia="es-MX"/>
        </w:rPr>
        <w:t xml:space="preserve">no pasa inadvertido </w:t>
      </w:r>
      <w:r w:rsidR="00AB7E00" w:rsidRPr="008C5505">
        <w:rPr>
          <w:rFonts w:ascii="Palatino Linotype" w:hAnsi="Palatino Linotype" w:cs="Arial"/>
          <w:szCs w:val="22"/>
          <w:lang w:eastAsia="es-MX"/>
        </w:rPr>
        <w:t xml:space="preserve">dicho requerimiento se encuentra íntimamente relacionado con </w:t>
      </w:r>
      <w:r w:rsidR="004366E6" w:rsidRPr="008C5505">
        <w:rPr>
          <w:rFonts w:ascii="Palatino Linotype" w:hAnsi="Palatino Linotype" w:cs="Arial"/>
          <w:szCs w:val="22"/>
          <w:lang w:eastAsia="es-MX"/>
        </w:rPr>
        <w:t>e</w:t>
      </w:r>
      <w:r w:rsidR="00AB7E00" w:rsidRPr="008C5505">
        <w:rPr>
          <w:rFonts w:ascii="Palatino Linotype" w:hAnsi="Palatino Linotype" w:cs="Arial"/>
          <w:szCs w:val="22"/>
          <w:lang w:eastAsia="es-MX"/>
        </w:rPr>
        <w:t>l punto</w:t>
      </w:r>
      <w:r w:rsidR="004366E6" w:rsidRPr="008C5505">
        <w:rPr>
          <w:rFonts w:ascii="Palatino Linotype" w:hAnsi="Palatino Linotype" w:cs="Arial"/>
          <w:szCs w:val="22"/>
          <w:lang w:eastAsia="es-MX"/>
        </w:rPr>
        <w:t xml:space="preserve"> </w:t>
      </w:r>
      <w:r w:rsidR="00AB7E00" w:rsidRPr="008C5505">
        <w:rPr>
          <w:rFonts w:ascii="Palatino Linotype" w:hAnsi="Palatino Linotype" w:cs="Arial"/>
          <w:szCs w:val="22"/>
          <w:lang w:eastAsia="es-MX"/>
        </w:rPr>
        <w:t>2 de la solicitud</w:t>
      </w:r>
      <w:r w:rsidR="00EA3C08" w:rsidRPr="008C5505">
        <w:rPr>
          <w:rFonts w:ascii="Palatino Linotype" w:hAnsi="Palatino Linotype" w:cs="Arial"/>
          <w:szCs w:val="22"/>
          <w:lang w:eastAsia="es-MX"/>
        </w:rPr>
        <w:t xml:space="preserve"> relati</w:t>
      </w:r>
      <w:r w:rsidR="004366E6" w:rsidRPr="008C5505">
        <w:rPr>
          <w:rFonts w:ascii="Palatino Linotype" w:hAnsi="Palatino Linotype" w:cs="Arial"/>
          <w:szCs w:val="22"/>
          <w:lang w:eastAsia="es-MX"/>
        </w:rPr>
        <w:t>v</w:t>
      </w:r>
      <w:r w:rsidR="00EA3C08" w:rsidRPr="008C5505">
        <w:rPr>
          <w:rFonts w:ascii="Palatino Linotype" w:hAnsi="Palatino Linotype" w:cs="Arial"/>
          <w:szCs w:val="22"/>
          <w:lang w:eastAsia="es-MX"/>
        </w:rPr>
        <w:t xml:space="preserve">o al </w:t>
      </w:r>
      <w:r w:rsidR="00EA3C08" w:rsidRPr="008C5505">
        <w:rPr>
          <w:rFonts w:ascii="Palatino Linotype" w:hAnsi="Palatino Linotype"/>
          <w:i/>
          <w:szCs w:val="20"/>
        </w:rPr>
        <w:t>proyecto presentado ante la autoridad correspondiente</w:t>
      </w:r>
      <w:r w:rsidR="00EA3C08" w:rsidRPr="008C5505">
        <w:rPr>
          <w:rFonts w:ascii="Palatino Linotype" w:hAnsi="Palatino Linotype"/>
          <w:i/>
          <w:sz w:val="22"/>
          <w:szCs w:val="20"/>
        </w:rPr>
        <w:t>,</w:t>
      </w:r>
      <w:r w:rsidR="00AB7E00" w:rsidRPr="008C5505">
        <w:rPr>
          <w:rFonts w:ascii="Palatino Linotype" w:hAnsi="Palatino Linotype" w:cs="Arial"/>
          <w:szCs w:val="22"/>
          <w:lang w:eastAsia="es-MX"/>
        </w:rPr>
        <w:t xml:space="preserve"> toda vez que al </w:t>
      </w:r>
      <w:r w:rsidR="007D7E31" w:rsidRPr="008C5505">
        <w:rPr>
          <w:rFonts w:ascii="Palatino Linotype" w:hAnsi="Palatino Linotype" w:cs="Arial"/>
          <w:szCs w:val="22"/>
          <w:lang w:eastAsia="es-MX"/>
        </w:rPr>
        <w:t>ser competencia</w:t>
      </w:r>
      <w:r w:rsidR="00580219" w:rsidRPr="008C5505">
        <w:rPr>
          <w:rFonts w:ascii="Palatino Linotype" w:hAnsi="Palatino Linotype" w:cs="Arial"/>
          <w:szCs w:val="22"/>
          <w:lang w:eastAsia="es-MX"/>
        </w:rPr>
        <w:t xml:space="preserve"> de</w:t>
      </w:r>
      <w:r w:rsidR="00AB7E00" w:rsidRPr="008C5505">
        <w:rPr>
          <w:rFonts w:ascii="Palatino Linotype" w:hAnsi="Palatino Linotype" w:cs="Arial"/>
          <w:szCs w:val="22"/>
          <w:lang w:eastAsia="es-MX"/>
        </w:rPr>
        <w:t xml:space="preserve"> la Secretaria de </w:t>
      </w:r>
      <w:r w:rsidR="00AB7E00" w:rsidRPr="008C5505">
        <w:rPr>
          <w:rFonts w:ascii="Palatino Linotype" w:hAnsi="Palatino Linotype" w:cs="Arial"/>
          <w:szCs w:val="22"/>
          <w:lang w:eastAsia="es-MX"/>
        </w:rPr>
        <w:lastRenderedPageBreak/>
        <w:t xml:space="preserve">Desarrollo Urbano y Obras Públicas, </w:t>
      </w:r>
      <w:r w:rsidR="003565DD" w:rsidRPr="008C5505">
        <w:rPr>
          <w:rFonts w:ascii="Palatino Linotype" w:hAnsi="Palatino Linotype" w:cs="Arial"/>
          <w:szCs w:val="22"/>
          <w:lang w:eastAsia="es-MX"/>
        </w:rPr>
        <w:t xml:space="preserve">otorgar </w:t>
      </w:r>
      <w:r w:rsidR="007D7E31" w:rsidRPr="008C5505">
        <w:rPr>
          <w:rFonts w:ascii="Palatino Linotype" w:hAnsi="Palatino Linotype" w:cs="Arial"/>
          <w:szCs w:val="22"/>
          <w:lang w:eastAsia="es-MX"/>
        </w:rPr>
        <w:t xml:space="preserve">el dictamen de factibilidad y </w:t>
      </w:r>
      <w:r w:rsidR="003565DD" w:rsidRPr="008C5505">
        <w:rPr>
          <w:rFonts w:ascii="Palatino Linotype" w:hAnsi="Palatino Linotype" w:cs="Arial"/>
          <w:szCs w:val="22"/>
          <w:lang w:eastAsia="es-MX"/>
        </w:rPr>
        <w:t>la autorización de los conjuntos urbanos, la persona jurídico colectiva debió presentar en primera instancia, ante esta autoridad el anteproyecto del conjunto urbano en cuestión, a efecto de obtener el dictamen de factibilidad a que hace referencia el artículo</w:t>
      </w:r>
      <w:r w:rsidR="00217B30" w:rsidRPr="008C5505">
        <w:rPr>
          <w:rFonts w:ascii="Palatino Linotype" w:hAnsi="Palatino Linotype" w:cs="Arial"/>
          <w:szCs w:val="22"/>
          <w:lang w:eastAsia="es-MX"/>
        </w:rPr>
        <w:t xml:space="preserve"> </w:t>
      </w:r>
      <w:r w:rsidR="00EA3C08" w:rsidRPr="008C5505">
        <w:rPr>
          <w:rFonts w:ascii="Palatino Linotype" w:hAnsi="Palatino Linotype" w:cs="Arial"/>
          <w:szCs w:val="22"/>
          <w:lang w:eastAsia="es-MX"/>
        </w:rPr>
        <w:t xml:space="preserve">70 citado, y </w:t>
      </w:r>
      <w:r w:rsidR="003565DD" w:rsidRPr="008C5505">
        <w:rPr>
          <w:rFonts w:ascii="Palatino Linotype" w:hAnsi="Palatino Linotype" w:cs="Arial"/>
          <w:szCs w:val="22"/>
          <w:lang w:eastAsia="es-MX"/>
        </w:rPr>
        <w:t>posteriormente la autorización correspondiente</w:t>
      </w:r>
      <w:r w:rsidRPr="008C5505">
        <w:rPr>
          <w:rFonts w:ascii="Palatino Linotype" w:hAnsi="Palatino Linotype" w:cs="Arial"/>
          <w:szCs w:val="22"/>
          <w:lang w:eastAsia="es-MX"/>
        </w:rPr>
        <w:t>.</w:t>
      </w:r>
    </w:p>
    <w:p w:rsidR="005C67A6" w:rsidRPr="008C5505" w:rsidRDefault="005C67A6" w:rsidP="00BA131C">
      <w:pPr>
        <w:spacing w:before="240" w:after="240" w:line="360" w:lineRule="auto"/>
        <w:jc w:val="both"/>
        <w:rPr>
          <w:rFonts w:ascii="Palatino Linotype" w:hAnsi="Palatino Linotype" w:cs="Arial"/>
          <w:szCs w:val="22"/>
          <w:lang w:eastAsia="es-MX"/>
        </w:rPr>
      </w:pPr>
      <w:r w:rsidRPr="008C5505">
        <w:rPr>
          <w:rFonts w:ascii="Palatino Linotype" w:hAnsi="Palatino Linotype" w:cs="Arial"/>
          <w:szCs w:val="22"/>
          <w:lang w:eastAsia="es-MX"/>
        </w:rPr>
        <w:t xml:space="preserve">Bajo este tenor, se tiene que el sujeto obligado no se encuentra </w:t>
      </w:r>
      <w:r w:rsidR="002D432F" w:rsidRPr="008C5505">
        <w:rPr>
          <w:rFonts w:ascii="Palatino Linotype" w:hAnsi="Palatino Linotype" w:cs="Arial"/>
          <w:szCs w:val="22"/>
          <w:lang w:eastAsia="es-MX"/>
        </w:rPr>
        <w:t xml:space="preserve">materialmente </w:t>
      </w:r>
      <w:r w:rsidRPr="008C5505">
        <w:rPr>
          <w:rFonts w:ascii="Palatino Linotype" w:hAnsi="Palatino Linotype" w:cs="Arial"/>
          <w:szCs w:val="22"/>
          <w:lang w:eastAsia="es-MX"/>
        </w:rPr>
        <w:t xml:space="preserve">en posibilidad de atender favorablemente dichos </w:t>
      </w:r>
      <w:r w:rsidR="00595F1B" w:rsidRPr="008C5505">
        <w:rPr>
          <w:rFonts w:ascii="Palatino Linotype" w:hAnsi="Palatino Linotype" w:cs="Arial"/>
          <w:szCs w:val="22"/>
          <w:lang w:eastAsia="es-MX"/>
        </w:rPr>
        <w:t>requerimientos, en razón de que los sujetos obligados únicamente están constreñidos a proporcionar la información que obre en sus archivos, en el estado en el que esta se encuentre</w:t>
      </w:r>
      <w:r w:rsidR="002D432F" w:rsidRPr="008C5505">
        <w:rPr>
          <w:rFonts w:ascii="Palatino Linotype" w:hAnsi="Palatino Linotype" w:cs="Arial"/>
          <w:szCs w:val="22"/>
          <w:lang w:eastAsia="es-MX"/>
        </w:rPr>
        <w:t>, y al relacionarse con las facultades de otro sujeto obligado, lógicamente</w:t>
      </w:r>
      <w:r w:rsidR="00406D88" w:rsidRPr="008C5505">
        <w:rPr>
          <w:rFonts w:ascii="Palatino Linotype" w:hAnsi="Palatino Linotype" w:cs="Arial"/>
          <w:szCs w:val="22"/>
          <w:lang w:eastAsia="es-MX"/>
        </w:rPr>
        <w:t xml:space="preserve"> no puede obrar en sus archivos, por tal motivo,</w:t>
      </w:r>
      <w:r w:rsidR="00284794" w:rsidRPr="008C5505">
        <w:rPr>
          <w:rFonts w:ascii="Palatino Linotype" w:hAnsi="Palatino Linotype" w:cs="Arial"/>
          <w:szCs w:val="22"/>
          <w:lang w:eastAsia="es-MX"/>
        </w:rPr>
        <w:t xml:space="preserve"> se considera oportuno </w:t>
      </w:r>
      <w:r w:rsidR="00406D88" w:rsidRPr="008C5505">
        <w:rPr>
          <w:rFonts w:ascii="Palatino Linotype" w:hAnsi="Palatino Linotype" w:cs="Arial"/>
          <w:szCs w:val="22"/>
          <w:lang w:eastAsia="es-MX"/>
        </w:rPr>
        <w:t>deja</w:t>
      </w:r>
      <w:r w:rsidR="00284794" w:rsidRPr="008C5505">
        <w:rPr>
          <w:rFonts w:ascii="Palatino Linotype" w:hAnsi="Palatino Linotype" w:cs="Arial"/>
          <w:szCs w:val="22"/>
          <w:lang w:eastAsia="es-MX"/>
        </w:rPr>
        <w:t>r</w:t>
      </w:r>
      <w:r w:rsidR="00406D88" w:rsidRPr="008C5505">
        <w:rPr>
          <w:rFonts w:ascii="Palatino Linotype" w:hAnsi="Palatino Linotype" w:cs="Arial"/>
          <w:szCs w:val="22"/>
          <w:lang w:eastAsia="es-MX"/>
        </w:rPr>
        <w:t xml:space="preserve"> a salvo los derechos de</w:t>
      </w:r>
      <w:r w:rsidR="00CB63C4" w:rsidRPr="008C5505">
        <w:rPr>
          <w:rFonts w:ascii="Palatino Linotype" w:hAnsi="Palatino Linotype" w:cs="Arial"/>
          <w:szCs w:val="22"/>
          <w:lang w:eastAsia="es-MX"/>
        </w:rPr>
        <w:t xml:space="preserve"> </w:t>
      </w:r>
      <w:r w:rsidR="00406D88" w:rsidRPr="008C5505">
        <w:rPr>
          <w:rFonts w:ascii="Palatino Linotype" w:hAnsi="Palatino Linotype" w:cs="Arial"/>
          <w:szCs w:val="22"/>
          <w:lang w:eastAsia="es-MX"/>
        </w:rPr>
        <w:t>l</w:t>
      </w:r>
      <w:r w:rsidR="00CB63C4" w:rsidRPr="008C5505">
        <w:rPr>
          <w:rFonts w:ascii="Palatino Linotype" w:hAnsi="Palatino Linotype" w:cs="Arial"/>
          <w:szCs w:val="22"/>
          <w:lang w:eastAsia="es-MX"/>
        </w:rPr>
        <w:t>a</w:t>
      </w:r>
      <w:r w:rsidR="00406D88" w:rsidRPr="008C5505">
        <w:rPr>
          <w:rFonts w:ascii="Palatino Linotype" w:hAnsi="Palatino Linotype" w:cs="Arial"/>
          <w:szCs w:val="22"/>
          <w:lang w:eastAsia="es-MX"/>
        </w:rPr>
        <w:t xml:space="preserve"> </w:t>
      </w:r>
      <w:r w:rsidR="00CB63C4" w:rsidRPr="008C5505">
        <w:rPr>
          <w:rFonts w:ascii="Palatino Linotype" w:hAnsi="Palatino Linotype" w:cs="Arial"/>
          <w:szCs w:val="22"/>
          <w:lang w:eastAsia="es-MX"/>
        </w:rPr>
        <w:t>particular</w:t>
      </w:r>
      <w:r w:rsidR="00406D88" w:rsidRPr="008C5505">
        <w:rPr>
          <w:rFonts w:ascii="Palatino Linotype" w:hAnsi="Palatino Linotype" w:cs="Arial"/>
          <w:szCs w:val="22"/>
          <w:lang w:eastAsia="es-MX"/>
        </w:rPr>
        <w:t xml:space="preserve"> a efecto de que, de considerarlo</w:t>
      </w:r>
      <w:r w:rsidR="00284794" w:rsidRPr="008C5505">
        <w:rPr>
          <w:rFonts w:ascii="Palatino Linotype" w:hAnsi="Palatino Linotype" w:cs="Arial"/>
          <w:szCs w:val="22"/>
          <w:lang w:eastAsia="es-MX"/>
        </w:rPr>
        <w:t xml:space="preserve"> así</w:t>
      </w:r>
      <w:r w:rsidR="00406D88" w:rsidRPr="008C5505">
        <w:rPr>
          <w:rFonts w:ascii="Palatino Linotype" w:hAnsi="Palatino Linotype" w:cs="Arial"/>
          <w:szCs w:val="22"/>
          <w:lang w:eastAsia="es-MX"/>
        </w:rPr>
        <w:t xml:space="preserve"> necesario, presente una nueva solicitud de información ante el sujeto obligado competente.</w:t>
      </w:r>
    </w:p>
    <w:p w:rsidR="00B132F2" w:rsidRPr="008C5505" w:rsidRDefault="00406D88" w:rsidP="00B132F2">
      <w:pPr>
        <w:autoSpaceDE w:val="0"/>
        <w:autoSpaceDN w:val="0"/>
        <w:adjustRightInd w:val="0"/>
        <w:spacing w:line="360" w:lineRule="auto"/>
        <w:jc w:val="both"/>
        <w:rPr>
          <w:rFonts w:ascii="Palatino Linotype" w:hAnsi="Palatino Linotype"/>
          <w:szCs w:val="22"/>
          <w:lang w:val="es-MX"/>
        </w:rPr>
      </w:pPr>
      <w:r w:rsidRPr="008C5505">
        <w:rPr>
          <w:rFonts w:ascii="Palatino Linotype" w:hAnsi="Palatino Linotype"/>
          <w:szCs w:val="22"/>
          <w:lang w:val="es-MX"/>
        </w:rPr>
        <w:t>Asimismo</w:t>
      </w:r>
      <w:r w:rsidR="00B132F2" w:rsidRPr="008C5505">
        <w:rPr>
          <w:rFonts w:ascii="Palatino Linotype" w:hAnsi="Palatino Linotype"/>
          <w:szCs w:val="22"/>
          <w:lang w:val="es-MX"/>
        </w:rPr>
        <w:t xml:space="preserve">, en virtud de que la incompetencia declarada por el Sujeto Obligado </w:t>
      </w:r>
      <w:r w:rsidR="00B132F2" w:rsidRPr="008C5505">
        <w:rPr>
          <w:rFonts w:ascii="Palatino Linotype" w:eastAsia="Calibri" w:hAnsi="Palatino Linotype" w:cs="Arial"/>
        </w:rPr>
        <w:t xml:space="preserve">no se encontró ajustada al contenido del artículo 167 de la Ley de Transparencia y Acceso a la Información Pública del Estado de México y Municipios, el cual establece que cuando las unidades de transparencia determinen la notoria incompetencia por parte de los sujetos obligados, dentro del ámbito de aplicación, para atender la solicitud de acceso a la </w:t>
      </w:r>
      <w:r w:rsidR="00B132F2" w:rsidRPr="008C5505">
        <w:rPr>
          <w:rFonts w:ascii="Palatino Linotype" w:hAnsi="Palatino Linotype" w:cs="Arial"/>
        </w:rPr>
        <w:t xml:space="preserve">información, </w:t>
      </w:r>
      <w:r w:rsidR="00B132F2" w:rsidRPr="008C5505">
        <w:rPr>
          <w:rFonts w:ascii="Palatino Linotype" w:hAnsi="Palatino Linotype" w:cs="Arial"/>
          <w:b/>
        </w:rPr>
        <w:t>deberán comunicarlo al solicitante</w:t>
      </w:r>
      <w:r w:rsidR="00B132F2" w:rsidRPr="008C5505">
        <w:rPr>
          <w:rFonts w:ascii="Palatino Linotype" w:hAnsi="Palatino Linotype" w:cs="Arial"/>
        </w:rPr>
        <w:t xml:space="preserve">, </w:t>
      </w:r>
      <w:r w:rsidR="00B132F2" w:rsidRPr="008C5505">
        <w:rPr>
          <w:rFonts w:ascii="Palatino Linotype" w:hAnsi="Palatino Linotype" w:cs="Arial"/>
          <w:b/>
        </w:rPr>
        <w:t>dentro de los tres días hábiles posteriores a la recepción de la solicitud</w:t>
      </w:r>
      <w:r w:rsidR="00B132F2" w:rsidRPr="008C5505">
        <w:rPr>
          <w:rFonts w:ascii="Palatino Linotype" w:hAnsi="Palatino Linotype" w:cs="Arial"/>
        </w:rPr>
        <w:t xml:space="preserve"> y, en su caso orientar al solicitante, el o los sujetos obligados competentes. Situación que se insiste no fue prevista por el Sujeto Obligado ya que su respuesta fue proporcionada al décimo quinto día hábil posterior en el que tuvo conocimiento de la solicitud.</w:t>
      </w:r>
    </w:p>
    <w:p w:rsidR="00B132F2" w:rsidRPr="008C5505" w:rsidRDefault="00B132F2" w:rsidP="00B132F2">
      <w:pPr>
        <w:spacing w:before="240" w:after="240" w:line="360" w:lineRule="auto"/>
        <w:jc w:val="both"/>
        <w:rPr>
          <w:rFonts w:ascii="Palatino Linotype" w:eastAsia="Calibri" w:hAnsi="Palatino Linotype" w:cs="Arial"/>
        </w:rPr>
      </w:pPr>
      <w:r w:rsidRPr="008C5505">
        <w:rPr>
          <w:rFonts w:ascii="Palatino Linotype" w:eastAsia="Calibri" w:hAnsi="Palatino Linotype" w:cs="Arial"/>
        </w:rPr>
        <w:lastRenderedPageBreak/>
        <w:t xml:space="preserve">En consecuencia, </w:t>
      </w:r>
      <w:r w:rsidRPr="008C5505">
        <w:rPr>
          <w:rFonts w:ascii="Palatino Linotype" w:hAnsi="Palatino Linotype"/>
        </w:rPr>
        <w:t xml:space="preserve">tiene aplicación </w:t>
      </w:r>
      <w:r w:rsidRPr="008C5505">
        <w:rPr>
          <w:rFonts w:ascii="Palatino Linotype" w:eastAsia="Calibri" w:hAnsi="Palatino Linotype" w:cs="Arial"/>
        </w:rPr>
        <w:t>el contenido del artículo 49 fracción II de la Ley de Transparencia y Acceso a la Información Pública del Estado de México y Municipios, para efectos de que sea declarada por parte del Comité de Transparencia la incompetencia a la que se hace referencia en la respuesta proporcionada, mismo que e</w:t>
      </w:r>
      <w:r w:rsidR="00EA3C08" w:rsidRPr="008C5505">
        <w:rPr>
          <w:rFonts w:ascii="Palatino Linotype" w:eastAsia="Calibri" w:hAnsi="Palatino Linotype" w:cs="Arial"/>
        </w:rPr>
        <w:t>n</w:t>
      </w:r>
      <w:r w:rsidRPr="008C5505">
        <w:rPr>
          <w:rFonts w:ascii="Palatino Linotype" w:eastAsia="Calibri" w:hAnsi="Palatino Linotype" w:cs="Arial"/>
        </w:rPr>
        <w:t xml:space="preserve"> su parte conducente señala lo siguiente:</w:t>
      </w:r>
    </w:p>
    <w:p w:rsidR="00B132F2" w:rsidRPr="008C5505" w:rsidRDefault="00B132F2" w:rsidP="00B132F2">
      <w:pPr>
        <w:autoSpaceDE w:val="0"/>
        <w:autoSpaceDN w:val="0"/>
        <w:adjustRightInd w:val="0"/>
        <w:ind w:left="851" w:right="899"/>
        <w:jc w:val="both"/>
        <w:rPr>
          <w:rFonts w:ascii="Palatino Linotype" w:hAnsi="Palatino Linotype" w:cs="Arial"/>
          <w:i/>
          <w:sz w:val="22"/>
        </w:rPr>
      </w:pPr>
      <w:r w:rsidRPr="008C5505">
        <w:rPr>
          <w:rFonts w:ascii="Palatino Linotype" w:hAnsi="Palatino Linotype" w:cs="Arial"/>
          <w:b/>
          <w:bCs/>
          <w:i/>
          <w:sz w:val="22"/>
        </w:rPr>
        <w:t xml:space="preserve">“Artículo 49. </w:t>
      </w:r>
      <w:r w:rsidRPr="008C5505">
        <w:rPr>
          <w:rFonts w:ascii="Palatino Linotype" w:hAnsi="Palatino Linotype" w:cs="Arial"/>
          <w:i/>
          <w:sz w:val="22"/>
        </w:rPr>
        <w:t>Los Comités de Transparencia tendrán las siguientes atribuciones:</w:t>
      </w:r>
    </w:p>
    <w:p w:rsidR="00B132F2" w:rsidRPr="008C5505" w:rsidRDefault="00B132F2" w:rsidP="00B132F2">
      <w:pPr>
        <w:autoSpaceDE w:val="0"/>
        <w:autoSpaceDN w:val="0"/>
        <w:adjustRightInd w:val="0"/>
        <w:ind w:left="851" w:right="899"/>
        <w:jc w:val="both"/>
        <w:rPr>
          <w:rFonts w:ascii="Palatino Linotype" w:hAnsi="Palatino Linotype" w:cs="Arial"/>
          <w:b/>
          <w:bCs/>
          <w:i/>
          <w:sz w:val="22"/>
        </w:rPr>
      </w:pPr>
    </w:p>
    <w:p w:rsidR="00B132F2" w:rsidRPr="008C5505" w:rsidRDefault="00B132F2" w:rsidP="00B132F2">
      <w:pPr>
        <w:autoSpaceDE w:val="0"/>
        <w:autoSpaceDN w:val="0"/>
        <w:adjustRightInd w:val="0"/>
        <w:ind w:left="851" w:right="899"/>
        <w:jc w:val="both"/>
        <w:rPr>
          <w:rFonts w:ascii="Palatino Linotype" w:hAnsi="Palatino Linotype" w:cs="Arial"/>
          <w:i/>
          <w:sz w:val="22"/>
        </w:rPr>
      </w:pPr>
      <w:r w:rsidRPr="008C5505">
        <w:rPr>
          <w:rFonts w:ascii="Palatino Linotype" w:hAnsi="Palatino Linotype" w:cs="Arial"/>
          <w:b/>
          <w:bCs/>
          <w:i/>
          <w:sz w:val="22"/>
        </w:rPr>
        <w:t xml:space="preserve">II. </w:t>
      </w:r>
      <w:r w:rsidRPr="008C5505">
        <w:rPr>
          <w:rFonts w:ascii="Palatino Linotype" w:hAnsi="Palatino Linotype" w:cs="Arial"/>
          <w:i/>
          <w:sz w:val="22"/>
        </w:rPr>
        <w:t xml:space="preserve">Confirmar, modificar o revocar las determinaciones que en materia de ampliación del plazo de respuesta, clasificación de la información y declaración de inexistencia </w:t>
      </w:r>
      <w:r w:rsidRPr="008C5505">
        <w:rPr>
          <w:rFonts w:ascii="Palatino Linotype" w:hAnsi="Palatino Linotype" w:cs="Arial"/>
          <w:b/>
          <w:i/>
          <w:sz w:val="22"/>
        </w:rPr>
        <w:t>o de incompetencia realicen los titulares de las áreas de los sujetos obligados</w:t>
      </w:r>
      <w:r w:rsidRPr="008C5505">
        <w:rPr>
          <w:rFonts w:ascii="Palatino Linotype" w:hAnsi="Palatino Linotype" w:cs="Arial"/>
          <w:i/>
          <w:sz w:val="22"/>
        </w:rPr>
        <w:t>;</w:t>
      </w:r>
    </w:p>
    <w:p w:rsidR="00B132F2" w:rsidRPr="008C5505" w:rsidRDefault="00B132F2" w:rsidP="00B132F2">
      <w:pPr>
        <w:autoSpaceDE w:val="0"/>
        <w:autoSpaceDN w:val="0"/>
        <w:adjustRightInd w:val="0"/>
        <w:ind w:left="851" w:right="899"/>
        <w:jc w:val="both"/>
        <w:rPr>
          <w:rFonts w:ascii="Palatino Linotype" w:hAnsi="Palatino Linotype" w:cs="Arial"/>
          <w:i/>
          <w:sz w:val="22"/>
        </w:rPr>
      </w:pPr>
      <w:r w:rsidRPr="008C5505">
        <w:rPr>
          <w:rFonts w:ascii="Palatino Linotype" w:hAnsi="Palatino Linotype" w:cs="Arial"/>
          <w:bCs/>
          <w:i/>
          <w:sz w:val="22"/>
        </w:rPr>
        <w:t>…</w:t>
      </w:r>
      <w:r w:rsidRPr="008C5505">
        <w:rPr>
          <w:rFonts w:ascii="Palatino Linotype" w:hAnsi="Palatino Linotype" w:cs="Arial"/>
          <w:i/>
          <w:sz w:val="22"/>
        </w:rPr>
        <w:t>”</w:t>
      </w:r>
    </w:p>
    <w:p w:rsidR="00B132F2" w:rsidRPr="008C5505" w:rsidRDefault="00B132F2" w:rsidP="00577D09">
      <w:pPr>
        <w:spacing w:before="240" w:after="240" w:line="360" w:lineRule="auto"/>
        <w:jc w:val="both"/>
        <w:rPr>
          <w:rFonts w:ascii="Palatino Linotype" w:hAnsi="Palatino Linotype"/>
        </w:rPr>
      </w:pPr>
      <w:r w:rsidRPr="008C5505">
        <w:rPr>
          <w:rFonts w:ascii="Palatino Linotype" w:eastAsia="Calibri" w:hAnsi="Palatino Linotype" w:cs="Arial"/>
        </w:rPr>
        <w:t>Es de lo expuesto que el Comité de Transparencia debe confirmar la incompetencia que en el presente asunto en</w:t>
      </w:r>
      <w:r w:rsidR="00577D09" w:rsidRPr="008C5505">
        <w:rPr>
          <w:rFonts w:ascii="Palatino Linotype" w:eastAsia="Calibri" w:hAnsi="Palatino Linotype" w:cs="Arial"/>
        </w:rPr>
        <w:t>cuadra en el supuesto de la Ley, p</w:t>
      </w:r>
      <w:r w:rsidRPr="008C5505">
        <w:rPr>
          <w:rFonts w:ascii="Palatino Linotype" w:hAnsi="Palatino Linotype"/>
        </w:rPr>
        <w:t>or</w:t>
      </w:r>
      <w:r w:rsidR="00577D09" w:rsidRPr="008C5505">
        <w:rPr>
          <w:rFonts w:ascii="Palatino Linotype" w:hAnsi="Palatino Linotype"/>
        </w:rPr>
        <w:t xml:space="preserve"> tanto</w:t>
      </w:r>
      <w:r w:rsidRPr="008C5505">
        <w:rPr>
          <w:rFonts w:ascii="Palatino Linotype" w:hAnsi="Palatino Linotype"/>
        </w:rPr>
        <w:t xml:space="preserve"> es que resulta dable ordenar al sujeto obligado haga entrega del acuerdo de incompetencia debidamente fundado y motivado, toda vez que dicha declaración no se ha presentado dentro de los primeros tres días hábiles a los que se refiere la Ley de la materia.</w:t>
      </w:r>
    </w:p>
    <w:p w:rsidR="00B132F2" w:rsidRPr="008C5505" w:rsidRDefault="00B132F2" w:rsidP="00B132F2">
      <w:pPr>
        <w:tabs>
          <w:tab w:val="left" w:pos="709"/>
        </w:tabs>
        <w:spacing w:line="360" w:lineRule="auto"/>
        <w:ind w:right="51"/>
        <w:jc w:val="both"/>
        <w:rPr>
          <w:rFonts w:ascii="Palatino Linotype" w:hAnsi="Palatino Linotype"/>
          <w:lang w:eastAsia="es-MX"/>
        </w:rPr>
      </w:pPr>
      <w:r w:rsidRPr="008C5505">
        <w:rPr>
          <w:rFonts w:ascii="Palatino Linotype" w:hAnsi="Palatino Linotype" w:cs="Arial"/>
        </w:rPr>
        <w:t>Requisitos que deben estar acompañados de la debida fundamentación y motivación, cobrado aplicación lo que señala la jurisprudencia de la novena</w:t>
      </w:r>
      <w:r w:rsidRPr="008C5505">
        <w:rPr>
          <w:rFonts w:ascii="Palatino Linotype" w:hAnsi="Palatino Linotype"/>
          <w:lang w:eastAsia="es-MX"/>
        </w:rPr>
        <w:t xml:space="preserve"> época visible en el Semanario Judicial de la Federación y su Gaceta. Instancia: Tribunales Colegiados de Circuito. Tesis I.4o.A.J/43 (9a.) bajo el número de registro 17</w:t>
      </w:r>
      <w:r w:rsidR="00577D09" w:rsidRPr="008C5505">
        <w:rPr>
          <w:rFonts w:ascii="Palatino Linotype" w:hAnsi="Palatino Linotype"/>
          <w:lang w:eastAsia="es-MX"/>
        </w:rPr>
        <w:t>5082 cuyo rubro y texto esgrime:</w:t>
      </w:r>
    </w:p>
    <w:p w:rsidR="00B132F2" w:rsidRPr="008C5505" w:rsidRDefault="00577D09" w:rsidP="00815040">
      <w:pPr>
        <w:spacing w:before="120" w:after="120"/>
        <w:ind w:left="851" w:right="851"/>
        <w:jc w:val="both"/>
        <w:rPr>
          <w:rFonts w:ascii="Palatino Linotype" w:hAnsi="Palatino Linotype"/>
          <w:b/>
          <w:bCs/>
          <w:i/>
          <w:sz w:val="22"/>
          <w:lang w:eastAsia="es-MX"/>
        </w:rPr>
      </w:pPr>
      <w:r w:rsidRPr="008C5505">
        <w:rPr>
          <w:rFonts w:ascii="Palatino Linotype" w:hAnsi="Palatino Linotype"/>
          <w:b/>
          <w:bCs/>
          <w:i/>
          <w:sz w:val="22"/>
          <w:lang w:eastAsia="es-MX"/>
        </w:rPr>
        <w:t>“</w:t>
      </w:r>
      <w:r w:rsidR="00B132F2" w:rsidRPr="008C5505">
        <w:rPr>
          <w:rFonts w:ascii="Palatino Linotype" w:hAnsi="Palatino Linotype"/>
          <w:b/>
          <w:bCs/>
          <w:i/>
          <w:sz w:val="22"/>
          <w:lang w:eastAsia="es-MX"/>
        </w:rPr>
        <w:t xml:space="preserve">FUNDAMENTACIÓN Y MOTIVACIÓN. EL ASPECTO FORMAL DE LA GARANTÍA Y SU FINALIDAD SE TRADUCEN EN EXPLICAR, </w:t>
      </w:r>
      <w:r w:rsidR="00B132F2" w:rsidRPr="008C5505">
        <w:rPr>
          <w:rFonts w:ascii="Palatino Linotype" w:hAnsi="Palatino Linotype"/>
          <w:b/>
          <w:bCs/>
          <w:i/>
          <w:sz w:val="22"/>
          <w:lang w:eastAsia="es-MX"/>
        </w:rPr>
        <w:lastRenderedPageBreak/>
        <w:t>JUSTIFICAR, POSIBILITAR LA DEFENSA Y COMUNICAR LA DECISIÓN.</w:t>
      </w:r>
    </w:p>
    <w:p w:rsidR="00B132F2" w:rsidRPr="008C5505" w:rsidRDefault="00B132F2" w:rsidP="00815040">
      <w:pPr>
        <w:spacing w:before="120" w:after="120"/>
        <w:ind w:left="851" w:right="851"/>
        <w:jc w:val="both"/>
        <w:rPr>
          <w:rFonts w:ascii="Palatino Linotype" w:hAnsi="Palatino Linotype"/>
          <w:i/>
          <w:sz w:val="22"/>
          <w:lang w:eastAsia="es-MX"/>
        </w:rPr>
      </w:pPr>
      <w:r w:rsidRPr="008C5505">
        <w:rPr>
          <w:rFonts w:ascii="Palatino Linotype" w:hAnsi="Palatino Linotype"/>
          <w:i/>
          <w:sz w:val="22"/>
          <w:lang w:eastAsia="es-MX"/>
        </w:rPr>
        <w:t>El contenido formal de la garantía de legalidad prevista en el artículo </w:t>
      </w:r>
      <w:hyperlink r:id="rId8" w:history="1">
        <w:r w:rsidRPr="008C5505">
          <w:rPr>
            <w:rFonts w:ascii="Palatino Linotype" w:hAnsi="Palatino Linotype"/>
            <w:i/>
            <w:sz w:val="22"/>
            <w:lang w:eastAsia="es-MX"/>
          </w:rPr>
          <w:t>16 constitucional</w:t>
        </w:r>
      </w:hyperlink>
      <w:r w:rsidRPr="008C5505">
        <w:rPr>
          <w:rFonts w:ascii="Palatino Linotype" w:hAnsi="Palatino Linotype"/>
          <w:i/>
          <w:sz w:val="22"/>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00577D09" w:rsidRPr="008C5505">
        <w:rPr>
          <w:rFonts w:ascii="Palatino Linotype" w:hAnsi="Palatino Linotype"/>
          <w:i/>
          <w:sz w:val="22"/>
          <w:lang w:eastAsia="es-MX"/>
        </w:rPr>
        <w:t>”</w:t>
      </w:r>
    </w:p>
    <w:p w:rsidR="00286119" w:rsidRPr="008C5505" w:rsidRDefault="008811FC" w:rsidP="000357A7">
      <w:pPr>
        <w:spacing w:before="240" w:after="240" w:line="360" w:lineRule="auto"/>
        <w:jc w:val="both"/>
        <w:rPr>
          <w:rFonts w:ascii="Palatino Linotype" w:hAnsi="Palatino Linotype" w:cs="Arial"/>
          <w:szCs w:val="22"/>
          <w:lang w:eastAsia="es-MX"/>
        </w:rPr>
      </w:pPr>
      <w:r w:rsidRPr="008C5505">
        <w:rPr>
          <w:rFonts w:ascii="Palatino Linotype" w:hAnsi="Palatino Linotype" w:cs="Arial"/>
          <w:szCs w:val="22"/>
          <w:lang w:eastAsia="es-MX"/>
        </w:rPr>
        <w:t>Sin contrariar lo anterior</w:t>
      </w:r>
      <w:r w:rsidR="00623C72" w:rsidRPr="008C5505">
        <w:rPr>
          <w:rFonts w:ascii="Palatino Linotype" w:hAnsi="Palatino Linotype" w:cs="Arial"/>
          <w:szCs w:val="22"/>
          <w:lang w:eastAsia="es-MX"/>
        </w:rPr>
        <w:t>, no pas</w:t>
      </w:r>
      <w:r w:rsidR="00406D88" w:rsidRPr="008C5505">
        <w:rPr>
          <w:rFonts w:ascii="Palatino Linotype" w:hAnsi="Palatino Linotype" w:cs="Arial"/>
          <w:szCs w:val="22"/>
          <w:lang w:eastAsia="es-MX"/>
        </w:rPr>
        <w:t>a inadvertido que el recurrente</w:t>
      </w:r>
      <w:r w:rsidR="00623C72" w:rsidRPr="008C5505">
        <w:rPr>
          <w:rFonts w:ascii="Palatino Linotype" w:hAnsi="Palatino Linotype" w:cs="Arial"/>
          <w:szCs w:val="22"/>
          <w:lang w:eastAsia="es-MX"/>
        </w:rPr>
        <w:t xml:space="preserve"> señaló que deseaba acceder, además de la autorización, </w:t>
      </w:r>
      <w:r w:rsidR="00286119" w:rsidRPr="008C5505">
        <w:rPr>
          <w:rFonts w:ascii="Palatino Linotype" w:hAnsi="Palatino Linotype" w:cs="Arial"/>
          <w:szCs w:val="22"/>
          <w:lang w:eastAsia="es-MX"/>
        </w:rPr>
        <w:t xml:space="preserve">al </w:t>
      </w:r>
      <w:r w:rsidR="00286119" w:rsidRPr="008C5505">
        <w:rPr>
          <w:rFonts w:ascii="Palatino Linotype" w:hAnsi="Palatino Linotype" w:cs="Arial"/>
          <w:i/>
          <w:szCs w:val="22"/>
          <w:lang w:eastAsia="es-MX"/>
        </w:rPr>
        <w:t>plano de lotificación</w:t>
      </w:r>
      <w:r w:rsidR="00286119" w:rsidRPr="008C5505">
        <w:rPr>
          <w:rFonts w:ascii="Palatino Linotype" w:hAnsi="Palatino Linotype" w:cs="Arial"/>
          <w:szCs w:val="22"/>
          <w:lang w:eastAsia="es-MX"/>
        </w:rPr>
        <w:t xml:space="preserve"> exhibido por la </w:t>
      </w:r>
      <w:r w:rsidR="00577D09" w:rsidRPr="008C5505">
        <w:rPr>
          <w:rFonts w:ascii="Palatino Linotype" w:hAnsi="Palatino Linotype" w:cs="Arial"/>
          <w:szCs w:val="22"/>
          <w:lang w:eastAsia="es-MX"/>
        </w:rPr>
        <w:t xml:space="preserve">persona </w:t>
      </w:r>
      <w:proofErr w:type="gramStart"/>
      <w:r w:rsidR="00577D09" w:rsidRPr="008C5505">
        <w:rPr>
          <w:rFonts w:ascii="Palatino Linotype" w:hAnsi="Palatino Linotype" w:cs="Arial"/>
          <w:szCs w:val="22"/>
          <w:lang w:eastAsia="es-MX"/>
        </w:rPr>
        <w:t>jurídico</w:t>
      </w:r>
      <w:proofErr w:type="gramEnd"/>
      <w:r w:rsidR="00577D09" w:rsidRPr="008C5505">
        <w:rPr>
          <w:rFonts w:ascii="Palatino Linotype" w:hAnsi="Palatino Linotype" w:cs="Arial"/>
          <w:szCs w:val="22"/>
          <w:lang w:eastAsia="es-MX"/>
        </w:rPr>
        <w:t xml:space="preserve"> colectiva</w:t>
      </w:r>
      <w:r w:rsidR="00286119" w:rsidRPr="008C5505">
        <w:rPr>
          <w:rFonts w:ascii="Palatino Linotype" w:hAnsi="Palatino Linotype" w:cs="Arial"/>
          <w:szCs w:val="22"/>
          <w:lang w:eastAsia="es-MX"/>
        </w:rPr>
        <w:t xml:space="preserve">, a la </w:t>
      </w:r>
      <w:r w:rsidR="00286119" w:rsidRPr="008C5505">
        <w:rPr>
          <w:rFonts w:ascii="Palatino Linotype" w:hAnsi="Palatino Linotype" w:cs="Arial"/>
          <w:i/>
          <w:szCs w:val="22"/>
          <w:lang w:eastAsia="es-MX"/>
        </w:rPr>
        <w:t>licencia de uso de suelo</w:t>
      </w:r>
      <w:r w:rsidR="00286119" w:rsidRPr="008C5505">
        <w:rPr>
          <w:rFonts w:ascii="Palatino Linotype" w:hAnsi="Palatino Linotype" w:cs="Arial"/>
          <w:szCs w:val="22"/>
          <w:lang w:eastAsia="es-MX"/>
        </w:rPr>
        <w:t xml:space="preserve"> y a la </w:t>
      </w:r>
      <w:r w:rsidR="00286119" w:rsidRPr="008C5505">
        <w:rPr>
          <w:rFonts w:ascii="Palatino Linotype" w:hAnsi="Palatino Linotype" w:cs="Arial"/>
          <w:i/>
          <w:szCs w:val="22"/>
          <w:lang w:eastAsia="es-MX"/>
        </w:rPr>
        <w:t>cédula informativa de zonificación</w:t>
      </w:r>
      <w:r w:rsidR="00735B72" w:rsidRPr="008C5505">
        <w:rPr>
          <w:rFonts w:ascii="Palatino Linotype" w:hAnsi="Palatino Linotype" w:cs="Arial"/>
          <w:i/>
          <w:szCs w:val="22"/>
          <w:lang w:eastAsia="es-MX"/>
        </w:rPr>
        <w:t>,</w:t>
      </w:r>
      <w:r w:rsidR="00735B72" w:rsidRPr="008C5505">
        <w:rPr>
          <w:rFonts w:ascii="Palatino Linotype" w:hAnsi="Palatino Linotype" w:cs="Arial"/>
          <w:szCs w:val="22"/>
          <w:lang w:eastAsia="es-MX"/>
        </w:rPr>
        <w:t xml:space="preserve"> </w:t>
      </w:r>
      <w:r w:rsidR="00286119" w:rsidRPr="008C5505">
        <w:rPr>
          <w:rFonts w:ascii="Palatino Linotype" w:hAnsi="Palatino Linotype" w:cs="Arial"/>
          <w:szCs w:val="22"/>
          <w:lang w:eastAsia="es-MX"/>
        </w:rPr>
        <w:t>por lo que resulta oportuno realizar las siguientes precisiones.</w:t>
      </w:r>
    </w:p>
    <w:p w:rsidR="009B79C3" w:rsidRPr="008C5505" w:rsidRDefault="00286119" w:rsidP="000357A7">
      <w:pPr>
        <w:spacing w:before="240" w:after="240" w:line="360" w:lineRule="auto"/>
        <w:jc w:val="both"/>
        <w:rPr>
          <w:rFonts w:ascii="Palatino Linotype" w:hAnsi="Palatino Linotype" w:cs="Arial"/>
          <w:szCs w:val="22"/>
          <w:lang w:eastAsia="es-MX"/>
        </w:rPr>
      </w:pPr>
      <w:r w:rsidRPr="008C5505">
        <w:rPr>
          <w:rFonts w:ascii="Palatino Linotype" w:hAnsi="Palatino Linotype" w:cs="Arial"/>
          <w:szCs w:val="22"/>
          <w:lang w:eastAsia="es-MX"/>
        </w:rPr>
        <w:t xml:space="preserve">Con relación al </w:t>
      </w:r>
      <w:r w:rsidRPr="008C5505">
        <w:rPr>
          <w:rFonts w:ascii="Palatino Linotype" w:hAnsi="Palatino Linotype" w:cs="Arial"/>
          <w:i/>
          <w:szCs w:val="22"/>
          <w:lang w:eastAsia="es-MX"/>
        </w:rPr>
        <w:t>plano de lotificación</w:t>
      </w:r>
      <w:r w:rsidRPr="008C5505">
        <w:rPr>
          <w:rFonts w:ascii="Palatino Linotype" w:hAnsi="Palatino Linotype" w:cs="Arial"/>
          <w:szCs w:val="22"/>
          <w:lang w:eastAsia="es-MX"/>
        </w:rPr>
        <w:t xml:space="preserve"> exhibido, debemos remitirnos a</w:t>
      </w:r>
      <w:r w:rsidR="009B79C3" w:rsidRPr="008C5505">
        <w:rPr>
          <w:rFonts w:ascii="Palatino Linotype" w:hAnsi="Palatino Linotype" w:cs="Arial"/>
          <w:szCs w:val="22"/>
          <w:lang w:eastAsia="es-MX"/>
        </w:rPr>
        <w:t xml:space="preserve">l </w:t>
      </w:r>
      <w:r w:rsidRPr="008C5505">
        <w:rPr>
          <w:rFonts w:ascii="Palatino Linotype" w:hAnsi="Palatino Linotype" w:cs="Arial"/>
          <w:szCs w:val="22"/>
          <w:lang w:eastAsia="es-MX"/>
        </w:rPr>
        <w:t xml:space="preserve">artículo 117 fracción </w:t>
      </w:r>
      <w:r w:rsidR="009B79C3" w:rsidRPr="008C5505">
        <w:rPr>
          <w:rFonts w:ascii="Palatino Linotype" w:hAnsi="Palatino Linotype" w:cs="Arial"/>
          <w:szCs w:val="22"/>
          <w:lang w:eastAsia="es-MX"/>
        </w:rPr>
        <w:t xml:space="preserve">VII citado con antelación, que se señala a </w:t>
      </w:r>
      <w:r w:rsidR="009B79C3" w:rsidRPr="008C5505">
        <w:rPr>
          <w:rFonts w:ascii="Palatino Linotype" w:hAnsi="Palatino Linotype" w:cs="Arial"/>
          <w:i/>
          <w:szCs w:val="22"/>
          <w:lang w:eastAsia="es-MX"/>
        </w:rPr>
        <w:t>grosso modo</w:t>
      </w:r>
      <w:r w:rsidR="009B79C3" w:rsidRPr="008C5505">
        <w:rPr>
          <w:rFonts w:ascii="Palatino Linotype" w:hAnsi="Palatino Linotype" w:cs="Arial"/>
          <w:szCs w:val="22"/>
          <w:lang w:eastAsia="es-MX"/>
        </w:rPr>
        <w:t xml:space="preserve"> que las autorizaciones</w:t>
      </w:r>
      <w:r w:rsidR="00EC30FB" w:rsidRPr="008C5505">
        <w:rPr>
          <w:rFonts w:ascii="Palatino Linotype" w:hAnsi="Palatino Linotype" w:cs="Arial"/>
          <w:szCs w:val="22"/>
          <w:lang w:eastAsia="es-MX"/>
        </w:rPr>
        <w:t xml:space="preserve"> </w:t>
      </w:r>
      <w:r w:rsidR="009B79C3" w:rsidRPr="008C5505">
        <w:rPr>
          <w:rFonts w:ascii="Palatino Linotype" w:hAnsi="Palatino Linotype" w:cs="Arial"/>
          <w:szCs w:val="22"/>
          <w:lang w:eastAsia="es-MX"/>
        </w:rPr>
        <w:t xml:space="preserve">de los conjuntos urbanos expedidas por la Secretaría de Desarrollo Urbano y Obras Públicas incluirán de manera implícita, entre otras, las autorizaciones de </w:t>
      </w:r>
      <w:r w:rsidR="009B79C3" w:rsidRPr="008C5505">
        <w:rPr>
          <w:rFonts w:ascii="Palatino Linotype" w:hAnsi="Palatino Linotype" w:cs="Arial"/>
          <w:i/>
          <w:szCs w:val="22"/>
          <w:lang w:eastAsia="es-MX"/>
        </w:rPr>
        <w:t xml:space="preserve">lotificación </w:t>
      </w:r>
      <w:r w:rsidR="009B79C3" w:rsidRPr="008C5505">
        <w:rPr>
          <w:rFonts w:ascii="Palatino Linotype" w:hAnsi="Palatino Linotype" w:cs="Arial"/>
          <w:szCs w:val="22"/>
          <w:lang w:eastAsia="es-MX"/>
        </w:rPr>
        <w:t xml:space="preserve">de terrenos, por lo tanto, los planos de lotificación debieron ser presentados como parte de la </w:t>
      </w:r>
      <w:r w:rsidR="009B79C3" w:rsidRPr="008C5505">
        <w:rPr>
          <w:rFonts w:ascii="Palatino Linotype" w:hAnsi="Palatino Linotype" w:cs="Arial"/>
          <w:i/>
          <w:szCs w:val="22"/>
          <w:lang w:eastAsia="es-MX"/>
        </w:rPr>
        <w:t>memoria descriptiva del anteproyecto</w:t>
      </w:r>
      <w:r w:rsidR="009B79C3" w:rsidRPr="008C5505">
        <w:rPr>
          <w:rFonts w:ascii="Palatino Linotype" w:hAnsi="Palatino Linotype" w:cs="Arial"/>
          <w:szCs w:val="22"/>
          <w:lang w:eastAsia="es-MX"/>
        </w:rPr>
        <w:t xml:space="preserve">, que la </w:t>
      </w:r>
      <w:r w:rsidR="005A3D25" w:rsidRPr="008C5505">
        <w:rPr>
          <w:rFonts w:ascii="Palatino Linotype" w:hAnsi="Palatino Linotype" w:cs="Arial"/>
          <w:szCs w:val="22"/>
          <w:lang w:eastAsia="es-MX"/>
        </w:rPr>
        <w:t>persona moral</w:t>
      </w:r>
      <w:r w:rsidR="009B79C3" w:rsidRPr="008C5505">
        <w:rPr>
          <w:rFonts w:ascii="Palatino Linotype" w:hAnsi="Palatino Linotype" w:cs="Arial"/>
          <w:szCs w:val="22"/>
          <w:lang w:eastAsia="es-MX"/>
        </w:rPr>
        <w:t xml:space="preserve"> presentó a la Secretaría</w:t>
      </w:r>
      <w:r w:rsidR="00EC30FB" w:rsidRPr="008C5505">
        <w:rPr>
          <w:rFonts w:ascii="Palatino Linotype" w:hAnsi="Palatino Linotype" w:cs="Arial"/>
          <w:szCs w:val="22"/>
          <w:lang w:eastAsia="es-MX"/>
        </w:rPr>
        <w:t xml:space="preserve"> para obtener la autorización del conjunto urbano</w:t>
      </w:r>
      <w:r w:rsidR="009B79C3" w:rsidRPr="008C5505">
        <w:rPr>
          <w:rFonts w:ascii="Palatino Linotype" w:hAnsi="Palatino Linotype" w:cs="Arial"/>
          <w:szCs w:val="22"/>
          <w:lang w:eastAsia="es-MX"/>
        </w:rPr>
        <w:t xml:space="preserve">, sin embargo, </w:t>
      </w:r>
      <w:r w:rsidR="00685573" w:rsidRPr="008C5505">
        <w:rPr>
          <w:rFonts w:ascii="Palatino Linotype" w:hAnsi="Palatino Linotype" w:cs="Arial"/>
          <w:szCs w:val="22"/>
          <w:lang w:eastAsia="es-MX"/>
        </w:rPr>
        <w:t xml:space="preserve">una vez </w:t>
      </w:r>
      <w:r w:rsidR="000B39E4" w:rsidRPr="008C5505">
        <w:rPr>
          <w:rFonts w:ascii="Palatino Linotype" w:hAnsi="Palatino Linotype" w:cs="Arial"/>
          <w:szCs w:val="22"/>
          <w:lang w:eastAsia="es-MX"/>
        </w:rPr>
        <w:lastRenderedPageBreak/>
        <w:t xml:space="preserve">que </w:t>
      </w:r>
      <w:r w:rsidR="00685573" w:rsidRPr="008C5505">
        <w:rPr>
          <w:rFonts w:ascii="Palatino Linotype" w:hAnsi="Palatino Linotype" w:cs="Arial"/>
          <w:szCs w:val="22"/>
          <w:lang w:eastAsia="es-MX"/>
        </w:rPr>
        <w:t>la autorización</w:t>
      </w:r>
      <w:r w:rsidR="000B39E4" w:rsidRPr="008C5505">
        <w:rPr>
          <w:rFonts w:ascii="Palatino Linotype" w:hAnsi="Palatino Linotype" w:cs="Arial"/>
          <w:szCs w:val="22"/>
          <w:lang w:eastAsia="es-MX"/>
        </w:rPr>
        <w:t xml:space="preserve"> resultó favorable</w:t>
      </w:r>
      <w:r w:rsidR="00685573" w:rsidRPr="008C5505">
        <w:rPr>
          <w:rFonts w:ascii="Palatino Linotype" w:hAnsi="Palatino Linotype" w:cs="Arial"/>
          <w:szCs w:val="22"/>
          <w:lang w:eastAsia="es-MX"/>
        </w:rPr>
        <w:t xml:space="preserve">, </w:t>
      </w:r>
      <w:r w:rsidR="000B39E4" w:rsidRPr="008C5505">
        <w:rPr>
          <w:rFonts w:ascii="Palatino Linotype" w:hAnsi="Palatino Linotype" w:cs="Arial"/>
          <w:szCs w:val="22"/>
          <w:lang w:eastAsia="es-MX"/>
        </w:rPr>
        <w:t>se</w:t>
      </w:r>
      <w:r w:rsidR="00685573" w:rsidRPr="008C5505">
        <w:rPr>
          <w:rFonts w:ascii="Palatino Linotype" w:hAnsi="Palatino Linotype" w:cs="Arial"/>
          <w:szCs w:val="22"/>
          <w:lang w:eastAsia="es-MX"/>
        </w:rPr>
        <w:t xml:space="preserve"> debió envia</w:t>
      </w:r>
      <w:r w:rsidR="000B39E4" w:rsidRPr="008C5505">
        <w:rPr>
          <w:rFonts w:ascii="Palatino Linotype" w:hAnsi="Palatino Linotype" w:cs="Arial"/>
          <w:szCs w:val="22"/>
          <w:lang w:eastAsia="es-MX"/>
        </w:rPr>
        <w:t>r</w:t>
      </w:r>
      <w:r w:rsidR="00685573" w:rsidRPr="008C5505">
        <w:rPr>
          <w:rFonts w:ascii="Palatino Linotype" w:hAnsi="Palatino Linotype" w:cs="Arial"/>
          <w:szCs w:val="22"/>
          <w:lang w:eastAsia="es-MX"/>
        </w:rPr>
        <w:t xml:space="preserve"> copia de los planos de lotificación al ayuntamiento de Nicolás Romero, </w:t>
      </w:r>
      <w:r w:rsidR="001A590F" w:rsidRPr="008C5505">
        <w:rPr>
          <w:rFonts w:ascii="Palatino Linotype" w:hAnsi="Palatino Linotype" w:cs="Arial"/>
          <w:szCs w:val="22"/>
          <w:lang w:eastAsia="es-MX"/>
        </w:rPr>
        <w:t>como lo prevé el artículo 73 de la Ley de Asentamientos Humanos</w:t>
      </w:r>
      <w:r w:rsidR="00C10C94" w:rsidRPr="008C5505">
        <w:rPr>
          <w:rFonts w:ascii="Palatino Linotype" w:hAnsi="Palatino Linotype" w:cs="Arial"/>
          <w:szCs w:val="22"/>
          <w:lang w:eastAsia="es-MX"/>
        </w:rPr>
        <w:t xml:space="preserve"> del Estado de México</w:t>
      </w:r>
      <w:r w:rsidR="00164F0E" w:rsidRPr="008C5505">
        <w:rPr>
          <w:rFonts w:ascii="Palatino Linotype" w:hAnsi="Palatino Linotype" w:cs="Arial"/>
          <w:szCs w:val="22"/>
          <w:lang w:eastAsia="es-MX"/>
        </w:rPr>
        <w:t>, que a la letra señala lo siguiente:</w:t>
      </w:r>
    </w:p>
    <w:p w:rsidR="00164F0E" w:rsidRPr="008C5505" w:rsidRDefault="00164F0E" w:rsidP="00164F0E">
      <w:pPr>
        <w:ind w:left="851" w:right="900"/>
        <w:jc w:val="both"/>
        <w:rPr>
          <w:rFonts w:ascii="Palatino Linotype" w:hAnsi="Palatino Linotype"/>
          <w:i/>
          <w:sz w:val="22"/>
          <w:szCs w:val="22"/>
        </w:rPr>
      </w:pPr>
      <w:r w:rsidRPr="008C5505">
        <w:rPr>
          <w:rFonts w:ascii="Palatino Linotype" w:hAnsi="Palatino Linotype"/>
          <w:i/>
          <w:sz w:val="22"/>
          <w:szCs w:val="22"/>
        </w:rPr>
        <w:t>“</w:t>
      </w:r>
      <w:r w:rsidRPr="008C5505">
        <w:rPr>
          <w:rFonts w:ascii="Palatino Linotype" w:hAnsi="Palatino Linotype"/>
          <w:b/>
          <w:i/>
          <w:sz w:val="22"/>
          <w:szCs w:val="22"/>
        </w:rPr>
        <w:t>Artículo 73</w:t>
      </w:r>
      <w:r w:rsidRPr="008C5505">
        <w:rPr>
          <w:rFonts w:ascii="Palatino Linotype" w:hAnsi="Palatino Linotype"/>
          <w:i/>
          <w:sz w:val="22"/>
          <w:szCs w:val="22"/>
        </w:rPr>
        <w:t xml:space="preserve">.- El acuerdo del Ejecutivo del Estado que autorice un fraccionamiento se publicará en la «Gaceta del Gobierno», </w:t>
      </w:r>
      <w:r w:rsidRPr="008C5505">
        <w:rPr>
          <w:rFonts w:ascii="Palatino Linotype" w:hAnsi="Palatino Linotype"/>
          <w:b/>
          <w:i/>
          <w:sz w:val="22"/>
          <w:szCs w:val="22"/>
        </w:rPr>
        <w:t>enviando a la Secretaría General de Gobierno para efectos registrales</w:t>
      </w:r>
      <w:r w:rsidRPr="008C5505">
        <w:rPr>
          <w:rFonts w:ascii="Palatino Linotype" w:hAnsi="Palatino Linotype"/>
          <w:i/>
          <w:sz w:val="22"/>
          <w:szCs w:val="22"/>
        </w:rPr>
        <w:t xml:space="preserve">, </w:t>
      </w:r>
      <w:r w:rsidRPr="008C5505">
        <w:rPr>
          <w:rFonts w:ascii="Palatino Linotype" w:hAnsi="Palatino Linotype"/>
          <w:b/>
          <w:i/>
          <w:sz w:val="22"/>
          <w:szCs w:val="22"/>
        </w:rPr>
        <w:t>y</w:t>
      </w:r>
      <w:r w:rsidRPr="008C5505">
        <w:rPr>
          <w:rFonts w:ascii="Palatino Linotype" w:hAnsi="Palatino Linotype"/>
          <w:i/>
          <w:sz w:val="22"/>
          <w:szCs w:val="22"/>
        </w:rPr>
        <w:t xml:space="preserve"> a la de Finanzas y Planeación o en su caso </w:t>
      </w:r>
      <w:r w:rsidRPr="008C5505">
        <w:rPr>
          <w:rFonts w:ascii="Palatino Linotype" w:hAnsi="Palatino Linotype"/>
          <w:b/>
          <w:i/>
          <w:sz w:val="22"/>
          <w:szCs w:val="22"/>
        </w:rPr>
        <w:t>al ayuntamiento respectivo</w:t>
      </w:r>
      <w:r w:rsidRPr="008C5505">
        <w:rPr>
          <w:rFonts w:ascii="Palatino Linotype" w:hAnsi="Palatino Linotype"/>
          <w:i/>
          <w:sz w:val="22"/>
          <w:szCs w:val="22"/>
        </w:rPr>
        <w:t xml:space="preserve"> para efectos catastrales, </w:t>
      </w:r>
      <w:r w:rsidRPr="008C5505">
        <w:rPr>
          <w:rFonts w:ascii="Palatino Linotype" w:hAnsi="Palatino Linotype"/>
          <w:b/>
          <w:i/>
          <w:sz w:val="22"/>
          <w:szCs w:val="22"/>
        </w:rPr>
        <w:t>una copia</w:t>
      </w:r>
      <w:r w:rsidRPr="008C5505">
        <w:rPr>
          <w:rFonts w:ascii="Palatino Linotype" w:hAnsi="Palatino Linotype"/>
          <w:i/>
          <w:sz w:val="22"/>
          <w:szCs w:val="22"/>
        </w:rPr>
        <w:t xml:space="preserve"> del mismo y </w:t>
      </w:r>
      <w:r w:rsidRPr="008C5505">
        <w:rPr>
          <w:rFonts w:ascii="Palatino Linotype" w:hAnsi="Palatino Linotype"/>
          <w:b/>
          <w:i/>
          <w:sz w:val="22"/>
          <w:szCs w:val="22"/>
        </w:rPr>
        <w:t>de los planos de lotificación aprobados</w:t>
      </w:r>
      <w:r w:rsidRPr="008C5505">
        <w:rPr>
          <w:rFonts w:ascii="Palatino Linotype" w:hAnsi="Palatino Linotype"/>
          <w:i/>
          <w:sz w:val="22"/>
          <w:szCs w:val="22"/>
        </w:rPr>
        <w:t>”</w:t>
      </w:r>
    </w:p>
    <w:p w:rsidR="00685573" w:rsidRPr="008C5505" w:rsidRDefault="00685573" w:rsidP="000B39E4">
      <w:pPr>
        <w:spacing w:before="240" w:after="240" w:line="360" w:lineRule="auto"/>
        <w:ind w:right="49"/>
        <w:jc w:val="both"/>
        <w:rPr>
          <w:rFonts w:ascii="Palatino Linotype" w:hAnsi="Palatino Linotype"/>
        </w:rPr>
      </w:pPr>
      <w:r w:rsidRPr="008C5505">
        <w:rPr>
          <w:rFonts w:ascii="Palatino Linotype" w:hAnsi="Palatino Linotype"/>
        </w:rPr>
        <w:t xml:space="preserve">Lo anterior se robustece </w:t>
      </w:r>
      <w:r w:rsidR="0058616C" w:rsidRPr="008C5505">
        <w:rPr>
          <w:rFonts w:ascii="Palatino Linotype" w:hAnsi="Palatino Linotype"/>
        </w:rPr>
        <w:t>mediante e</w:t>
      </w:r>
      <w:r w:rsidRPr="008C5505">
        <w:rPr>
          <w:rFonts w:ascii="Palatino Linotype" w:hAnsi="Palatino Linotype"/>
        </w:rPr>
        <w:t>l</w:t>
      </w:r>
      <w:r w:rsidR="00A224FA" w:rsidRPr="008C5505">
        <w:rPr>
          <w:rFonts w:ascii="Palatino Linotype" w:hAnsi="Palatino Linotype"/>
        </w:rPr>
        <w:t xml:space="preserve"> artículo vigésimo cuarto del</w:t>
      </w:r>
      <w:r w:rsidRPr="008C5505">
        <w:rPr>
          <w:rFonts w:ascii="Palatino Linotype" w:hAnsi="Palatino Linotype"/>
        </w:rPr>
        <w:t xml:space="preserve"> </w:t>
      </w:r>
      <w:r w:rsidRPr="008C5505">
        <w:rPr>
          <w:rFonts w:ascii="Palatino Linotype" w:hAnsi="Palatino Linotype"/>
          <w:i/>
        </w:rPr>
        <w:t>Acue</w:t>
      </w:r>
      <w:r w:rsidR="003D18DB" w:rsidRPr="008C5505">
        <w:rPr>
          <w:rFonts w:ascii="Palatino Linotype" w:hAnsi="Palatino Linotype"/>
          <w:i/>
        </w:rPr>
        <w:t>rdo por el cual se autoriza el conjunto urbano de tipo social, progresivo denominado “</w:t>
      </w:r>
      <w:r w:rsidR="00435CB7">
        <w:rPr>
          <w:rFonts w:ascii="Palatino Linotype" w:hAnsi="Palatino Linotype"/>
          <w:i/>
        </w:rPr>
        <w:t>XXXXXXXXXXXXXXXXXXXXXX</w:t>
      </w:r>
      <w:r w:rsidR="003D18DB" w:rsidRPr="008C5505">
        <w:rPr>
          <w:rFonts w:ascii="Palatino Linotype" w:hAnsi="Palatino Linotype"/>
          <w:i/>
        </w:rPr>
        <w:t>”, ubicado en el municipio de Nicolás Romero, Estado de M</w:t>
      </w:r>
      <w:r w:rsidR="005F01BB" w:rsidRPr="008C5505">
        <w:rPr>
          <w:rFonts w:ascii="Palatino Linotype" w:hAnsi="Palatino Linotype"/>
          <w:i/>
        </w:rPr>
        <w:t>éxico</w:t>
      </w:r>
      <w:r w:rsidR="00DA6CF7" w:rsidRPr="008C5505">
        <w:rPr>
          <w:rStyle w:val="Refdenotaalpie"/>
          <w:rFonts w:ascii="Palatino Linotype" w:hAnsi="Palatino Linotype"/>
          <w:i/>
        </w:rPr>
        <w:footnoteReference w:id="1"/>
      </w:r>
      <w:r w:rsidR="008822D2" w:rsidRPr="008C5505">
        <w:rPr>
          <w:rFonts w:ascii="Palatino Linotype" w:hAnsi="Palatino Linotype"/>
          <w:i/>
        </w:rPr>
        <w:t>,</w:t>
      </w:r>
      <w:r w:rsidR="008B0317" w:rsidRPr="008C5505">
        <w:rPr>
          <w:rFonts w:ascii="Palatino Linotype" w:hAnsi="Palatino Linotype"/>
          <w:i/>
        </w:rPr>
        <w:t xml:space="preserve"> </w:t>
      </w:r>
      <w:r w:rsidR="008B0317" w:rsidRPr="008C5505">
        <w:rPr>
          <w:rFonts w:ascii="Palatino Linotype" w:hAnsi="Palatino Linotype"/>
        </w:rPr>
        <w:t xml:space="preserve">que </w:t>
      </w:r>
      <w:r w:rsidR="00DA6CF7" w:rsidRPr="008C5505">
        <w:rPr>
          <w:rFonts w:ascii="Palatino Linotype" w:hAnsi="Palatino Linotype"/>
        </w:rPr>
        <w:t>establece lo siguiente</w:t>
      </w:r>
      <w:r w:rsidR="008B0317" w:rsidRPr="008C5505">
        <w:rPr>
          <w:rFonts w:ascii="Palatino Linotype" w:hAnsi="Palatino Linotype"/>
        </w:rPr>
        <w:t>:</w:t>
      </w:r>
    </w:p>
    <w:p w:rsidR="000B39E4" w:rsidRPr="008C5505" w:rsidRDefault="00E2028C" w:rsidP="000B39E4">
      <w:pPr>
        <w:spacing w:before="240" w:after="240" w:line="360" w:lineRule="auto"/>
        <w:ind w:right="49"/>
        <w:jc w:val="center"/>
        <w:rPr>
          <w:rFonts w:ascii="Palatino Linotype" w:hAnsi="Palatino Linotype"/>
          <w:sz w:val="22"/>
          <w:szCs w:val="22"/>
        </w:rPr>
      </w:pPr>
      <w:r w:rsidRPr="008C5505">
        <w:rPr>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923599</wp:posOffset>
                </wp:positionH>
                <wp:positionV relativeFrom="paragraph">
                  <wp:posOffset>951230</wp:posOffset>
                </wp:positionV>
                <wp:extent cx="1553621" cy="2866"/>
                <wp:effectExtent l="38100" t="38100" r="66040" b="92710"/>
                <wp:wrapNone/>
                <wp:docPr id="9" name="Conector recto 9"/>
                <wp:cNvGraphicFramePr/>
                <a:graphic xmlns:a="http://schemas.openxmlformats.org/drawingml/2006/main">
                  <a:graphicData uri="http://schemas.microsoft.com/office/word/2010/wordprocessingShape">
                    <wps:wsp>
                      <wps:cNvCnPr/>
                      <wps:spPr>
                        <a:xfrm flipV="1">
                          <a:off x="0" y="0"/>
                          <a:ext cx="1553621" cy="2866"/>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424DF29" id="Conector recto 9"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72.7pt,74.9pt" to="195.0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" strokecolor="#c00000" strokeweight="2pt">
                <v:shadow on="t" color="black" opacity="24903f" origin=",.5" offset="0,.55556mm"/>
              </v:line>
            </w:pict>
          </mc:Fallback>
        </mc:AlternateContent>
      </w:r>
      <w:r w:rsidRPr="008C5505">
        <w:rPr>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5062529</wp:posOffset>
                </wp:positionH>
                <wp:positionV relativeFrom="paragraph">
                  <wp:posOffset>831215</wp:posOffset>
                </wp:positionV>
                <wp:extent cx="337930" cy="0"/>
                <wp:effectExtent l="38100" t="38100" r="62230" b="95250"/>
                <wp:wrapNone/>
                <wp:docPr id="8" name="Conector recto 8"/>
                <wp:cNvGraphicFramePr/>
                <a:graphic xmlns:a="http://schemas.openxmlformats.org/drawingml/2006/main">
                  <a:graphicData uri="http://schemas.microsoft.com/office/word/2010/wordprocessingShape">
                    <wps:wsp>
                      <wps:cNvCnPr/>
                      <wps:spPr>
                        <a:xfrm>
                          <a:off x="0" y="0"/>
                          <a:ext cx="337930"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3713219" id="Conector recto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98.6pt,65.45pt" to="425.2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" strokecolor="#c00000" strokeweight="2pt">
                <v:shadow on="t" color="black" opacity="24903f" origin=",.5" offset="0,.55556mm"/>
              </v:line>
            </w:pict>
          </mc:Fallback>
        </mc:AlternateContent>
      </w:r>
      <w:r w:rsidRPr="008C5505">
        <w:rPr>
          <w:noProof/>
          <w:lang w:val="es-MX" w:eastAsia="es-MX"/>
        </w:rPr>
        <mc:AlternateContent>
          <mc:Choice Requires="wps">
            <w:drawing>
              <wp:anchor distT="0" distB="0" distL="114300" distR="114300" simplePos="0" relativeHeight="251662336" behindDoc="0" locked="0" layoutInCell="1" allowOverlap="1" wp14:anchorId="3DBE2607" wp14:editId="42C5A5D9">
                <wp:simplePos x="0" y="0"/>
                <wp:positionH relativeFrom="column">
                  <wp:posOffset>1974541</wp:posOffset>
                </wp:positionH>
                <wp:positionV relativeFrom="paragraph">
                  <wp:posOffset>836930</wp:posOffset>
                </wp:positionV>
                <wp:extent cx="1120785" cy="0"/>
                <wp:effectExtent l="38100" t="38100" r="60325" b="95250"/>
                <wp:wrapNone/>
                <wp:docPr id="5" name="Conector recto 5"/>
                <wp:cNvGraphicFramePr/>
                <a:graphic xmlns:a="http://schemas.openxmlformats.org/drawingml/2006/main">
                  <a:graphicData uri="http://schemas.microsoft.com/office/word/2010/wordprocessingShape">
                    <wps:wsp>
                      <wps:cNvCnPr/>
                      <wps:spPr>
                        <a:xfrm>
                          <a:off x="0" y="0"/>
                          <a:ext cx="1120785"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1C9DFA1" id="Conector recto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5pt,65.9pt" to="243.75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" strokecolor="#c00000" strokeweight="2pt">
                <v:shadow on="t" color="black" opacity="24903f" origin=",.5" offset="0,.55556mm"/>
              </v:line>
            </w:pict>
          </mc:Fallback>
        </mc:AlternateContent>
      </w:r>
      <w:r w:rsidRPr="008C5505">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936299</wp:posOffset>
                </wp:positionH>
                <wp:positionV relativeFrom="paragraph">
                  <wp:posOffset>716280</wp:posOffset>
                </wp:positionV>
                <wp:extent cx="4468807" cy="14333"/>
                <wp:effectExtent l="38100" t="38100" r="65405" b="81280"/>
                <wp:wrapNone/>
                <wp:docPr id="4" name="Conector recto 4"/>
                <wp:cNvGraphicFramePr/>
                <a:graphic xmlns:a="http://schemas.openxmlformats.org/drawingml/2006/main">
                  <a:graphicData uri="http://schemas.microsoft.com/office/word/2010/wordprocessingShape">
                    <wps:wsp>
                      <wps:cNvCnPr/>
                      <wps:spPr>
                        <a:xfrm flipV="1">
                          <a:off x="0" y="0"/>
                          <a:ext cx="4468807" cy="14333"/>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C905E4B" id="Conector recto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3.7pt,56.4pt" to="425.5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" strokecolor="#c00000" strokeweight="2pt">
                <v:shadow on="t" color="black" opacity="24903f" origin=",.5" offset="0,.55556mm"/>
              </v:line>
            </w:pict>
          </mc:Fallback>
        </mc:AlternateContent>
      </w:r>
      <w:r w:rsidRPr="008C5505">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3874554</wp:posOffset>
                </wp:positionH>
                <wp:positionV relativeFrom="paragraph">
                  <wp:posOffset>597535</wp:posOffset>
                </wp:positionV>
                <wp:extent cx="1532107" cy="0"/>
                <wp:effectExtent l="38100" t="38100" r="68580" b="95250"/>
                <wp:wrapNone/>
                <wp:docPr id="2" name="Conector recto 2"/>
                <wp:cNvGraphicFramePr/>
                <a:graphic xmlns:a="http://schemas.openxmlformats.org/drawingml/2006/main">
                  <a:graphicData uri="http://schemas.microsoft.com/office/word/2010/wordprocessingShape">
                    <wps:wsp>
                      <wps:cNvCnPr/>
                      <wps:spPr>
                        <a:xfrm>
                          <a:off x="0" y="0"/>
                          <a:ext cx="1532107"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93073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5.1pt,47.05pt" to="425.7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" strokecolor="#c00000" strokeweight="2pt">
                <v:shadow on="t" color="black" opacity="24903f" origin=",.5" offset="0,.55556mm"/>
              </v:line>
            </w:pict>
          </mc:Fallback>
        </mc:AlternateContent>
      </w:r>
      <w:r w:rsidR="00435CB7">
        <w:rPr>
          <w:rFonts w:ascii="Palatino Linotype" w:hAnsi="Palatino Linotype"/>
          <w:noProof/>
          <w:sz w:val="22"/>
          <w:szCs w:val="22"/>
          <w:lang w:val="es-MX" w:eastAsia="es-MX"/>
        </w:rPr>
        <w:drawing>
          <wp:inline distT="0" distB="0" distL="0" distR="0">
            <wp:extent cx="5324475" cy="11904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 10.png"/>
                    <pic:cNvPicPr/>
                  </pic:nvPicPr>
                  <pic:blipFill rotWithShape="1">
                    <a:blip r:embed="rId9">
                      <a:extLst>
                        <a:ext uri="{28A0092B-C50C-407E-A947-70E740481C1C}">
                          <a14:useLocalDpi xmlns:a14="http://schemas.microsoft.com/office/drawing/2010/main" val="0"/>
                        </a:ext>
                      </a:extLst>
                    </a:blip>
                    <a:srcRect b="61186"/>
                    <a:stretch/>
                  </pic:blipFill>
                  <pic:spPr bwMode="auto">
                    <a:xfrm>
                      <a:off x="0" y="0"/>
                      <a:ext cx="5325218" cy="1190611"/>
                    </a:xfrm>
                    <a:prstGeom prst="rect">
                      <a:avLst/>
                    </a:prstGeom>
                    <a:ln>
                      <a:noFill/>
                    </a:ln>
                    <a:extLst>
                      <a:ext uri="{53640926-AAD7-44D8-BBD7-CCE9431645EC}">
                        <a14:shadowObscured xmlns:a14="http://schemas.microsoft.com/office/drawing/2010/main"/>
                      </a:ext>
                    </a:extLst>
                  </pic:spPr>
                </pic:pic>
              </a:graphicData>
            </a:graphic>
          </wp:inline>
        </w:drawing>
      </w:r>
    </w:p>
    <w:p w:rsidR="00DA6CF7" w:rsidRPr="008C5505" w:rsidRDefault="00751B88" w:rsidP="00751B88">
      <w:pPr>
        <w:spacing w:before="240" w:after="240" w:line="360" w:lineRule="auto"/>
        <w:ind w:right="49"/>
        <w:jc w:val="both"/>
        <w:rPr>
          <w:rFonts w:ascii="Palatino Linotype" w:hAnsi="Palatino Linotype" w:cs="Arial"/>
          <w:lang w:eastAsia="es-MX"/>
        </w:rPr>
      </w:pPr>
      <w:r w:rsidRPr="008C5505">
        <w:rPr>
          <w:rFonts w:ascii="Palatino Linotype" w:hAnsi="Palatino Linotype"/>
        </w:rPr>
        <w:t>S</w:t>
      </w:r>
      <w:r w:rsidR="000B39E4" w:rsidRPr="008C5505">
        <w:rPr>
          <w:rFonts w:ascii="Palatino Linotype" w:hAnsi="Palatino Linotype"/>
        </w:rPr>
        <w:t xml:space="preserve">e advierte </w:t>
      </w:r>
      <w:r w:rsidRPr="008C5505">
        <w:rPr>
          <w:rFonts w:ascii="Palatino Linotype" w:hAnsi="Palatino Linotype"/>
        </w:rPr>
        <w:t xml:space="preserve">entonces </w:t>
      </w:r>
      <w:r w:rsidR="000B39E4" w:rsidRPr="008C5505">
        <w:rPr>
          <w:rFonts w:ascii="Palatino Linotype" w:hAnsi="Palatino Linotype"/>
        </w:rPr>
        <w:t xml:space="preserve">que </w:t>
      </w:r>
      <w:r w:rsidRPr="008C5505">
        <w:rPr>
          <w:rFonts w:ascii="Palatino Linotype" w:hAnsi="Palatino Linotype" w:cs="Arial"/>
          <w:lang w:eastAsia="es-MX"/>
        </w:rPr>
        <w:t xml:space="preserve">la Secretaría de Desarrollo Urbano y Obras Públicas a través Dirección de Desarrollo Urbano, envió copia del </w:t>
      </w:r>
      <w:r w:rsidRPr="008C5505">
        <w:rPr>
          <w:rFonts w:ascii="Palatino Linotype" w:hAnsi="Palatino Linotype" w:cs="Arial"/>
          <w:i/>
          <w:lang w:eastAsia="es-MX"/>
        </w:rPr>
        <w:t>Plano de Lotificación 2/2</w:t>
      </w:r>
      <w:r w:rsidRPr="008C5505">
        <w:rPr>
          <w:rFonts w:ascii="Palatino Linotype" w:hAnsi="Palatino Linotype" w:cs="Arial"/>
          <w:lang w:eastAsia="es-MX"/>
        </w:rPr>
        <w:t xml:space="preserve"> al Ayuntamiento de Nicolás Romero, </w:t>
      </w:r>
      <w:r w:rsidR="000A0A47" w:rsidRPr="008C5505">
        <w:rPr>
          <w:rFonts w:ascii="Palatino Linotype" w:hAnsi="Palatino Linotype" w:cs="Arial"/>
          <w:lang w:eastAsia="es-MX"/>
        </w:rPr>
        <w:t>en tal contexto, se estima que lo procedente es  ordenar al sujeto obligado realice una búsqueda exhaustiva y razonable de</w:t>
      </w:r>
      <w:r w:rsidR="00DD0C59" w:rsidRPr="008C5505">
        <w:rPr>
          <w:rFonts w:ascii="Palatino Linotype" w:hAnsi="Palatino Linotype" w:cs="Arial"/>
          <w:lang w:eastAsia="es-MX"/>
        </w:rPr>
        <w:t>l plano de lotificación</w:t>
      </w:r>
      <w:r w:rsidR="004C4C35" w:rsidRPr="008C5505">
        <w:rPr>
          <w:rFonts w:ascii="Palatino Linotype" w:hAnsi="Palatino Linotype" w:cs="Arial"/>
          <w:lang w:eastAsia="es-MX"/>
        </w:rPr>
        <w:t xml:space="preserve">, bajo la premisa de </w:t>
      </w:r>
      <w:r w:rsidR="000A0A47" w:rsidRPr="008C5505">
        <w:rPr>
          <w:rFonts w:ascii="Palatino Linotype" w:hAnsi="Palatino Linotype" w:cs="Arial"/>
          <w:lang w:eastAsia="es-MX"/>
        </w:rPr>
        <w:t>que</w:t>
      </w:r>
      <w:r w:rsidR="003B01D4" w:rsidRPr="008C5505">
        <w:rPr>
          <w:rFonts w:ascii="Palatino Linotype" w:hAnsi="Palatino Linotype" w:cs="Arial"/>
          <w:lang w:eastAsia="es-MX"/>
        </w:rPr>
        <w:t xml:space="preserve"> si bien no generó la información</w:t>
      </w:r>
      <w:r w:rsidR="004A6772" w:rsidRPr="008C5505">
        <w:rPr>
          <w:rFonts w:ascii="Palatino Linotype" w:hAnsi="Palatino Linotype" w:cs="Arial"/>
          <w:lang w:eastAsia="es-MX"/>
        </w:rPr>
        <w:t xml:space="preserve">, lo cierto es </w:t>
      </w:r>
      <w:r w:rsidR="004A6772" w:rsidRPr="008C5505">
        <w:rPr>
          <w:rFonts w:ascii="Palatino Linotype" w:hAnsi="Palatino Linotype" w:cs="Arial"/>
          <w:lang w:eastAsia="es-MX"/>
        </w:rPr>
        <w:lastRenderedPageBreak/>
        <w:t>que si la recopiló, manejó, procesó, administró y por tanto dicho</w:t>
      </w:r>
      <w:r w:rsidR="000A0A47" w:rsidRPr="008C5505">
        <w:rPr>
          <w:rFonts w:ascii="Palatino Linotype" w:hAnsi="Palatino Linotype" w:cs="Arial"/>
          <w:lang w:eastAsia="es-MX"/>
        </w:rPr>
        <w:t xml:space="preserve"> documen</w:t>
      </w:r>
      <w:r w:rsidR="00A8740F" w:rsidRPr="008C5505">
        <w:rPr>
          <w:rFonts w:ascii="Palatino Linotype" w:hAnsi="Palatino Linotype" w:cs="Arial"/>
          <w:lang w:eastAsia="es-MX"/>
        </w:rPr>
        <w:t xml:space="preserve">to podría obrar en sus archivos, de conformidad con los artículos 12 y 24 </w:t>
      </w:r>
      <w:r w:rsidR="002C0F6B" w:rsidRPr="008C5505">
        <w:rPr>
          <w:rFonts w:ascii="Palatino Linotype" w:hAnsi="Palatino Linotype" w:cs="Arial"/>
          <w:lang w:eastAsia="es-MX"/>
        </w:rPr>
        <w:t xml:space="preserve">último </w:t>
      </w:r>
      <w:r w:rsidR="00A8740F" w:rsidRPr="008C5505">
        <w:rPr>
          <w:rFonts w:ascii="Palatino Linotype" w:hAnsi="Palatino Linotype" w:cs="Arial"/>
          <w:lang w:eastAsia="es-MX"/>
        </w:rPr>
        <w:t>párrafo de la Ley de Transparencia y Acceso a la Información Pública del Estado de México y Municipios</w:t>
      </w:r>
      <w:r w:rsidR="0001095D" w:rsidRPr="008C5505">
        <w:rPr>
          <w:rFonts w:ascii="Palatino Linotype" w:hAnsi="Palatino Linotype" w:cs="Arial"/>
          <w:lang w:eastAsia="es-MX"/>
        </w:rPr>
        <w:t>, que son del tenor literal siguiente:</w:t>
      </w:r>
    </w:p>
    <w:p w:rsidR="0001095D" w:rsidRPr="008C5505" w:rsidRDefault="0001095D" w:rsidP="0001095D">
      <w:pPr>
        <w:spacing w:before="120" w:after="120"/>
        <w:ind w:left="851" w:right="902"/>
        <w:jc w:val="both"/>
        <w:rPr>
          <w:rFonts w:ascii="Palatino Linotype" w:hAnsi="Palatino Linotype"/>
          <w:i/>
          <w:sz w:val="22"/>
          <w:szCs w:val="22"/>
        </w:rPr>
      </w:pPr>
      <w:r w:rsidRPr="008C5505">
        <w:rPr>
          <w:rFonts w:ascii="Palatino Linotype" w:hAnsi="Palatino Linotype"/>
          <w:b/>
          <w:i/>
          <w:sz w:val="22"/>
          <w:szCs w:val="22"/>
        </w:rPr>
        <w:t>“Artículo 12</w:t>
      </w:r>
      <w:r w:rsidRPr="008C5505">
        <w:rPr>
          <w:rFonts w:ascii="Palatino Linotype" w:hAnsi="Palatino Linotype"/>
          <w:i/>
          <w:sz w:val="22"/>
          <w:szCs w:val="22"/>
        </w:rPr>
        <w:t xml:space="preserve">. </w:t>
      </w:r>
      <w:r w:rsidRPr="008C5505">
        <w:rPr>
          <w:rFonts w:ascii="Palatino Linotype" w:hAnsi="Palatino Linotype"/>
          <w:b/>
          <w:i/>
          <w:sz w:val="22"/>
          <w:szCs w:val="22"/>
        </w:rPr>
        <w:t xml:space="preserve">Quienes </w:t>
      </w:r>
      <w:r w:rsidRPr="008C5505">
        <w:rPr>
          <w:rFonts w:ascii="Palatino Linotype" w:hAnsi="Palatino Linotype"/>
          <w:i/>
          <w:sz w:val="22"/>
          <w:szCs w:val="22"/>
        </w:rPr>
        <w:t xml:space="preserve">generen, </w:t>
      </w:r>
      <w:r w:rsidRPr="008C5505">
        <w:rPr>
          <w:rFonts w:ascii="Palatino Linotype" w:hAnsi="Palatino Linotype"/>
          <w:b/>
          <w:i/>
          <w:sz w:val="22"/>
          <w:szCs w:val="22"/>
        </w:rPr>
        <w:t>recopilen, administren, manejen, procesen, archiven o conserven información pública serán responsables de la misma</w:t>
      </w:r>
      <w:r w:rsidRPr="008C5505">
        <w:rPr>
          <w:rFonts w:ascii="Palatino Linotype" w:hAnsi="Palatino Linotype"/>
          <w:i/>
          <w:sz w:val="22"/>
          <w:szCs w:val="22"/>
        </w:rPr>
        <w:t xml:space="preserve"> en los términos de las disposiciones jurídicas aplicables. </w:t>
      </w:r>
    </w:p>
    <w:p w:rsidR="0001095D" w:rsidRPr="008C5505" w:rsidRDefault="0001095D" w:rsidP="0001095D">
      <w:pPr>
        <w:spacing w:before="120" w:after="120"/>
        <w:ind w:left="851" w:right="902"/>
        <w:jc w:val="both"/>
        <w:rPr>
          <w:rFonts w:ascii="Palatino Linotype" w:hAnsi="Palatino Linotype"/>
          <w:i/>
          <w:sz w:val="22"/>
          <w:szCs w:val="22"/>
        </w:rPr>
      </w:pPr>
      <w:r w:rsidRPr="008C5505">
        <w:rPr>
          <w:rFonts w:ascii="Palatino Linotype" w:hAnsi="Palatino Linotype"/>
          <w:b/>
          <w:i/>
          <w:sz w:val="22"/>
          <w:szCs w:val="22"/>
        </w:rPr>
        <w:t>Los sujetos obligados sólo proporcionarán la información pública que se les requiera y que obre en sus archivos y en el estado en que ésta se encuentre</w:t>
      </w:r>
      <w:r w:rsidRPr="008C5505">
        <w:rPr>
          <w:rFonts w:ascii="Palatino Linotype" w:hAnsi="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rsidR="0001095D" w:rsidRPr="008C5505" w:rsidRDefault="0001095D" w:rsidP="0001095D">
      <w:pPr>
        <w:spacing w:before="120" w:after="120"/>
        <w:ind w:left="851" w:right="902"/>
        <w:jc w:val="both"/>
        <w:rPr>
          <w:rFonts w:ascii="Palatino Linotype" w:hAnsi="Palatino Linotype"/>
          <w:i/>
          <w:sz w:val="22"/>
          <w:szCs w:val="22"/>
        </w:rPr>
      </w:pPr>
      <w:r w:rsidRPr="008C5505">
        <w:rPr>
          <w:rFonts w:ascii="Palatino Linotype" w:hAnsi="Palatino Linotype"/>
          <w:i/>
          <w:sz w:val="22"/>
          <w:szCs w:val="22"/>
        </w:rPr>
        <w:t>(…)</w:t>
      </w:r>
    </w:p>
    <w:p w:rsidR="0001095D" w:rsidRPr="008C5505" w:rsidRDefault="0001095D" w:rsidP="0001095D">
      <w:pPr>
        <w:spacing w:before="120" w:after="120"/>
        <w:ind w:left="851" w:right="902"/>
        <w:jc w:val="both"/>
        <w:rPr>
          <w:rFonts w:ascii="Palatino Linotype" w:hAnsi="Palatino Linotype"/>
          <w:i/>
          <w:sz w:val="22"/>
          <w:szCs w:val="22"/>
        </w:rPr>
      </w:pPr>
      <w:r w:rsidRPr="008C5505">
        <w:rPr>
          <w:rFonts w:ascii="Palatino Linotype" w:hAnsi="Palatino Linotype"/>
          <w:b/>
          <w:i/>
          <w:sz w:val="22"/>
          <w:szCs w:val="22"/>
        </w:rPr>
        <w:t>Artículo 24</w:t>
      </w:r>
      <w:r w:rsidRPr="008C5505">
        <w:rPr>
          <w:rFonts w:ascii="Palatino Linotype" w:hAnsi="Palatino Linotype"/>
          <w:i/>
          <w:sz w:val="22"/>
          <w:szCs w:val="22"/>
        </w:rPr>
        <w:t>…</w:t>
      </w:r>
    </w:p>
    <w:p w:rsidR="0001095D" w:rsidRPr="008C5505" w:rsidRDefault="0001095D" w:rsidP="0001095D">
      <w:pPr>
        <w:spacing w:before="120" w:after="120"/>
        <w:ind w:left="851" w:right="902"/>
        <w:jc w:val="both"/>
        <w:rPr>
          <w:rFonts w:ascii="Palatino Linotype" w:hAnsi="Palatino Linotype"/>
          <w:i/>
          <w:sz w:val="22"/>
          <w:szCs w:val="22"/>
        </w:rPr>
      </w:pPr>
      <w:r w:rsidRPr="008C5505">
        <w:rPr>
          <w:rFonts w:ascii="Palatino Linotype" w:hAnsi="Palatino Linotype"/>
          <w:i/>
          <w:sz w:val="22"/>
          <w:szCs w:val="22"/>
        </w:rPr>
        <w:t xml:space="preserve">Los sujetos obligados </w:t>
      </w:r>
      <w:r w:rsidRPr="008C5505">
        <w:rPr>
          <w:rFonts w:ascii="Palatino Linotype" w:hAnsi="Palatino Linotype"/>
          <w:b/>
          <w:i/>
          <w:sz w:val="22"/>
          <w:szCs w:val="22"/>
        </w:rPr>
        <w:t>solo proporcionarán la información pública que</w:t>
      </w:r>
      <w:r w:rsidRPr="008C5505">
        <w:rPr>
          <w:rFonts w:ascii="Palatino Linotype" w:hAnsi="Palatino Linotype"/>
          <w:i/>
          <w:sz w:val="22"/>
          <w:szCs w:val="22"/>
        </w:rPr>
        <w:t xml:space="preserve"> generen, </w:t>
      </w:r>
      <w:r w:rsidRPr="008C5505">
        <w:rPr>
          <w:rFonts w:ascii="Palatino Linotype" w:hAnsi="Palatino Linotype"/>
          <w:b/>
          <w:i/>
          <w:sz w:val="22"/>
          <w:szCs w:val="22"/>
        </w:rPr>
        <w:t>administren o posean</w:t>
      </w:r>
      <w:r w:rsidRPr="008C5505">
        <w:rPr>
          <w:rFonts w:ascii="Palatino Linotype" w:hAnsi="Palatino Linotype"/>
          <w:i/>
          <w:sz w:val="22"/>
          <w:szCs w:val="22"/>
        </w:rPr>
        <w:t xml:space="preserve"> en el ejercicio de sus atribuciones.”</w:t>
      </w:r>
    </w:p>
    <w:p w:rsidR="00623C72" w:rsidRPr="008C5505" w:rsidRDefault="006A66A9" w:rsidP="000357A7">
      <w:pPr>
        <w:spacing w:before="240" w:after="240" w:line="360" w:lineRule="auto"/>
        <w:jc w:val="both"/>
        <w:rPr>
          <w:rFonts w:ascii="Palatino Linotype" w:hAnsi="Palatino Linotype" w:cs="Arial"/>
          <w:szCs w:val="22"/>
          <w:lang w:eastAsia="es-MX"/>
        </w:rPr>
      </w:pPr>
      <w:r w:rsidRPr="008C5505">
        <w:rPr>
          <w:rFonts w:ascii="Palatino Linotype" w:hAnsi="Palatino Linotype" w:cs="Arial"/>
          <w:szCs w:val="22"/>
          <w:lang w:eastAsia="es-MX"/>
        </w:rPr>
        <w:t xml:space="preserve">Por cuanto hace a la </w:t>
      </w:r>
      <w:r w:rsidRPr="008C5505">
        <w:rPr>
          <w:rFonts w:ascii="Palatino Linotype" w:hAnsi="Palatino Linotype" w:cs="Arial"/>
          <w:i/>
          <w:szCs w:val="22"/>
          <w:lang w:eastAsia="es-MX"/>
        </w:rPr>
        <w:t>licencia de uso de suelo</w:t>
      </w:r>
      <w:r w:rsidR="0063765E" w:rsidRPr="008C5505">
        <w:rPr>
          <w:rFonts w:ascii="Palatino Linotype" w:hAnsi="Palatino Linotype" w:cs="Arial"/>
          <w:i/>
          <w:szCs w:val="22"/>
          <w:lang w:eastAsia="es-MX"/>
        </w:rPr>
        <w:t xml:space="preserve"> </w:t>
      </w:r>
      <w:r w:rsidR="0063765E" w:rsidRPr="008C5505">
        <w:rPr>
          <w:rFonts w:ascii="Palatino Linotype" w:hAnsi="Palatino Linotype" w:cs="Arial"/>
          <w:szCs w:val="22"/>
          <w:lang w:eastAsia="es-MX"/>
        </w:rPr>
        <w:t xml:space="preserve">y la </w:t>
      </w:r>
      <w:r w:rsidR="0063765E" w:rsidRPr="008C5505">
        <w:rPr>
          <w:rFonts w:ascii="Palatino Linotype" w:hAnsi="Palatino Linotype" w:cs="Arial"/>
          <w:i/>
          <w:szCs w:val="22"/>
          <w:lang w:eastAsia="es-MX"/>
        </w:rPr>
        <w:t>cédula informativa de zonificación</w:t>
      </w:r>
      <w:r w:rsidR="00735B72" w:rsidRPr="008C5505">
        <w:rPr>
          <w:rFonts w:ascii="Palatino Linotype" w:hAnsi="Palatino Linotype" w:cs="Arial"/>
          <w:szCs w:val="22"/>
          <w:lang w:eastAsia="es-MX"/>
        </w:rPr>
        <w:t xml:space="preserve"> resulta oportuno traer a colación</w:t>
      </w:r>
      <w:r w:rsidR="00B9224C" w:rsidRPr="008C5505">
        <w:rPr>
          <w:rFonts w:ascii="Palatino Linotype" w:hAnsi="Palatino Linotype" w:cs="Arial"/>
          <w:szCs w:val="22"/>
          <w:lang w:eastAsia="es-MX"/>
        </w:rPr>
        <w:t>,</w:t>
      </w:r>
      <w:r w:rsidR="00735B72" w:rsidRPr="008C5505">
        <w:rPr>
          <w:rFonts w:ascii="Palatino Linotype" w:hAnsi="Palatino Linotype" w:cs="Arial"/>
          <w:szCs w:val="22"/>
          <w:lang w:eastAsia="es-MX"/>
        </w:rPr>
        <w:t xml:space="preserve"> </w:t>
      </w:r>
      <w:r w:rsidR="0063765E" w:rsidRPr="008C5505">
        <w:rPr>
          <w:rFonts w:ascii="Palatino Linotype" w:hAnsi="Palatino Linotype" w:cs="Arial"/>
          <w:szCs w:val="22"/>
          <w:lang w:eastAsia="es-MX"/>
        </w:rPr>
        <w:t>en primer lugar</w:t>
      </w:r>
      <w:r w:rsidR="00B9224C" w:rsidRPr="008C5505">
        <w:rPr>
          <w:rFonts w:ascii="Palatino Linotype" w:hAnsi="Palatino Linotype" w:cs="Arial"/>
          <w:szCs w:val="22"/>
          <w:lang w:eastAsia="es-MX"/>
        </w:rPr>
        <w:t>,</w:t>
      </w:r>
      <w:r w:rsidR="0063765E" w:rsidRPr="008C5505">
        <w:rPr>
          <w:rFonts w:ascii="Palatino Linotype" w:hAnsi="Palatino Linotype" w:cs="Arial"/>
          <w:szCs w:val="22"/>
          <w:lang w:eastAsia="es-MX"/>
        </w:rPr>
        <w:t xml:space="preserve"> </w:t>
      </w:r>
      <w:r w:rsidR="00735B72" w:rsidRPr="008C5505">
        <w:rPr>
          <w:rFonts w:ascii="Palatino Linotype" w:hAnsi="Palatino Linotype" w:cs="Arial"/>
          <w:szCs w:val="22"/>
          <w:lang w:eastAsia="es-MX"/>
        </w:rPr>
        <w:t xml:space="preserve">las disposiciones que señala la </w:t>
      </w:r>
      <w:r w:rsidR="00FB369B" w:rsidRPr="008C5505">
        <w:rPr>
          <w:rFonts w:ascii="Palatino Linotype" w:hAnsi="Palatino Linotype" w:cs="Arial"/>
          <w:szCs w:val="22"/>
          <w:lang w:eastAsia="es-MX"/>
        </w:rPr>
        <w:t xml:space="preserve">multicitada </w:t>
      </w:r>
      <w:r w:rsidR="00735B72" w:rsidRPr="008C5505">
        <w:rPr>
          <w:rFonts w:ascii="Palatino Linotype" w:hAnsi="Palatino Linotype" w:cs="Arial"/>
          <w:szCs w:val="22"/>
          <w:lang w:eastAsia="es-MX"/>
        </w:rPr>
        <w:t>Ley</w:t>
      </w:r>
      <w:r w:rsidR="00B9224C" w:rsidRPr="008C5505">
        <w:rPr>
          <w:rFonts w:ascii="Palatino Linotype" w:hAnsi="Palatino Linotype" w:cs="Arial"/>
          <w:szCs w:val="22"/>
          <w:lang w:eastAsia="es-MX"/>
        </w:rPr>
        <w:t>.</w:t>
      </w:r>
    </w:p>
    <w:p w:rsidR="00225811" w:rsidRPr="008C5505" w:rsidRDefault="00735B72" w:rsidP="000357A7">
      <w:pPr>
        <w:spacing w:before="240" w:after="240" w:line="360" w:lineRule="auto"/>
        <w:jc w:val="both"/>
        <w:rPr>
          <w:rFonts w:ascii="Palatino Linotype" w:hAnsi="Palatino Linotype" w:cs="Arial"/>
          <w:szCs w:val="22"/>
          <w:lang w:eastAsia="es-MX"/>
        </w:rPr>
      </w:pPr>
      <w:r w:rsidRPr="008C5505">
        <w:rPr>
          <w:rFonts w:ascii="Palatino Linotype" w:hAnsi="Palatino Linotype" w:cs="Arial"/>
          <w:szCs w:val="22"/>
          <w:lang w:eastAsia="es-MX"/>
        </w:rPr>
        <w:t xml:space="preserve">Así, en el Capítulo I del Título Segundo </w:t>
      </w:r>
      <w:r w:rsidR="00B26AC9" w:rsidRPr="008C5505">
        <w:rPr>
          <w:rFonts w:ascii="Palatino Linotype" w:hAnsi="Palatino Linotype" w:cs="Arial"/>
          <w:szCs w:val="22"/>
          <w:lang w:eastAsia="es-MX"/>
        </w:rPr>
        <w:t xml:space="preserve">encontramos lo </w:t>
      </w:r>
      <w:r w:rsidR="005F1F27" w:rsidRPr="008C5505">
        <w:rPr>
          <w:rFonts w:ascii="Palatino Linotype" w:hAnsi="Palatino Linotype" w:cs="Arial"/>
          <w:szCs w:val="22"/>
          <w:lang w:eastAsia="es-MX"/>
        </w:rPr>
        <w:t>relativo a las autoridades competentes</w:t>
      </w:r>
      <w:r w:rsidR="00B26AC9" w:rsidRPr="008C5505">
        <w:rPr>
          <w:rFonts w:ascii="Palatino Linotype" w:hAnsi="Palatino Linotype" w:cs="Arial"/>
          <w:szCs w:val="22"/>
          <w:lang w:eastAsia="es-MX"/>
        </w:rPr>
        <w:t xml:space="preserve"> </w:t>
      </w:r>
      <w:r w:rsidR="00225811" w:rsidRPr="008C5505">
        <w:rPr>
          <w:rFonts w:ascii="Palatino Linotype" w:hAnsi="Palatino Linotype" w:cs="Arial"/>
          <w:szCs w:val="22"/>
          <w:lang w:eastAsia="es-MX"/>
        </w:rPr>
        <w:t>por cuanto hace</w:t>
      </w:r>
      <w:r w:rsidRPr="008C5505">
        <w:rPr>
          <w:rFonts w:ascii="Palatino Linotype" w:hAnsi="Palatino Linotype" w:cs="Arial"/>
          <w:szCs w:val="22"/>
          <w:lang w:eastAsia="es-MX"/>
        </w:rPr>
        <w:t xml:space="preserve"> a</w:t>
      </w:r>
      <w:r w:rsidR="00CD1A07" w:rsidRPr="008C5505">
        <w:rPr>
          <w:rFonts w:ascii="Palatino Linotype" w:hAnsi="Palatino Linotype" w:cs="Arial"/>
          <w:szCs w:val="22"/>
          <w:lang w:eastAsia="es-MX"/>
        </w:rPr>
        <w:t xml:space="preserve"> sus atribuciones</w:t>
      </w:r>
      <w:r w:rsidR="005F1F27" w:rsidRPr="008C5505">
        <w:rPr>
          <w:rFonts w:ascii="Palatino Linotype" w:hAnsi="Palatino Linotype" w:cs="Arial"/>
          <w:szCs w:val="22"/>
          <w:lang w:eastAsia="es-MX"/>
        </w:rPr>
        <w:t>,</w:t>
      </w:r>
      <w:r w:rsidR="00225811" w:rsidRPr="008C5505">
        <w:rPr>
          <w:rFonts w:ascii="Palatino Linotype" w:hAnsi="Palatino Linotype" w:cs="Arial"/>
          <w:szCs w:val="22"/>
          <w:lang w:eastAsia="es-MX"/>
        </w:rPr>
        <w:t xml:space="preserve"> a través de </w:t>
      </w:r>
      <w:r w:rsidRPr="008C5505">
        <w:rPr>
          <w:rFonts w:ascii="Palatino Linotype" w:hAnsi="Palatino Linotype" w:cs="Arial"/>
          <w:szCs w:val="22"/>
          <w:lang w:eastAsia="es-MX"/>
        </w:rPr>
        <w:t xml:space="preserve">las </w:t>
      </w:r>
      <w:r w:rsidR="00225811" w:rsidRPr="008C5505">
        <w:rPr>
          <w:rFonts w:ascii="Palatino Linotype" w:hAnsi="Palatino Linotype" w:cs="Arial"/>
          <w:szCs w:val="22"/>
          <w:lang w:eastAsia="es-MX"/>
        </w:rPr>
        <w:t xml:space="preserve">cuales </w:t>
      </w:r>
      <w:r w:rsidRPr="008C5505">
        <w:rPr>
          <w:rFonts w:ascii="Palatino Linotype" w:hAnsi="Palatino Linotype" w:cs="Arial"/>
          <w:szCs w:val="22"/>
          <w:lang w:eastAsia="es-MX"/>
        </w:rPr>
        <w:t xml:space="preserve">se </w:t>
      </w:r>
      <w:r w:rsidR="00225811" w:rsidRPr="008C5505">
        <w:rPr>
          <w:rFonts w:ascii="Palatino Linotype" w:hAnsi="Palatino Linotype" w:cs="Arial"/>
          <w:szCs w:val="22"/>
          <w:lang w:eastAsia="es-MX"/>
        </w:rPr>
        <w:t>prevé</w:t>
      </w:r>
      <w:r w:rsidR="005F1F27" w:rsidRPr="008C5505">
        <w:rPr>
          <w:rFonts w:ascii="Palatino Linotype" w:hAnsi="Palatino Linotype" w:cs="Arial"/>
          <w:szCs w:val="22"/>
          <w:lang w:eastAsia="es-MX"/>
        </w:rPr>
        <w:t xml:space="preserve"> como </w:t>
      </w:r>
      <w:r w:rsidR="00CD1A07" w:rsidRPr="008C5505">
        <w:rPr>
          <w:rFonts w:ascii="Palatino Linotype" w:hAnsi="Palatino Linotype" w:cs="Arial"/>
          <w:szCs w:val="22"/>
          <w:lang w:eastAsia="es-MX"/>
        </w:rPr>
        <w:t>facultad</w:t>
      </w:r>
      <w:r w:rsidR="005F1F27" w:rsidRPr="008C5505">
        <w:rPr>
          <w:rFonts w:ascii="Palatino Linotype" w:hAnsi="Palatino Linotype" w:cs="Arial"/>
          <w:szCs w:val="22"/>
          <w:lang w:eastAsia="es-MX"/>
        </w:rPr>
        <w:t xml:space="preserve"> del </w:t>
      </w:r>
      <w:r w:rsidR="005F1F27" w:rsidRPr="008C5505">
        <w:rPr>
          <w:rFonts w:ascii="Palatino Linotype" w:hAnsi="Palatino Linotype" w:cs="Arial"/>
          <w:i/>
          <w:szCs w:val="22"/>
          <w:lang w:eastAsia="es-MX"/>
        </w:rPr>
        <w:t>ejecutivo</w:t>
      </w:r>
      <w:r w:rsidR="00697004" w:rsidRPr="008C5505">
        <w:rPr>
          <w:rFonts w:ascii="Palatino Linotype" w:hAnsi="Palatino Linotype" w:cs="Arial"/>
          <w:i/>
          <w:szCs w:val="22"/>
          <w:lang w:eastAsia="es-MX"/>
        </w:rPr>
        <w:t xml:space="preserve"> </w:t>
      </w:r>
      <w:r w:rsidR="005F1F27" w:rsidRPr="008C5505">
        <w:rPr>
          <w:rFonts w:ascii="Palatino Linotype" w:hAnsi="Palatino Linotype" w:cs="Arial"/>
          <w:i/>
          <w:szCs w:val="22"/>
          <w:lang w:eastAsia="es-MX"/>
        </w:rPr>
        <w:t>del estado</w:t>
      </w:r>
      <w:r w:rsidR="00B53D1A" w:rsidRPr="008C5505">
        <w:rPr>
          <w:rFonts w:ascii="Palatino Linotype" w:hAnsi="Palatino Linotype" w:cs="Arial"/>
          <w:i/>
          <w:szCs w:val="22"/>
          <w:lang w:eastAsia="es-MX"/>
        </w:rPr>
        <w:t xml:space="preserve"> </w:t>
      </w:r>
      <w:r w:rsidR="00B53D1A" w:rsidRPr="008C5505">
        <w:rPr>
          <w:rFonts w:ascii="Palatino Linotype" w:hAnsi="Palatino Linotype" w:cs="Arial"/>
          <w:szCs w:val="22"/>
          <w:lang w:eastAsia="es-MX"/>
        </w:rPr>
        <w:t xml:space="preserve">a través de la Secretaría de Desarrollo Urbano y Obras Públicas, </w:t>
      </w:r>
      <w:r w:rsidR="005537D5" w:rsidRPr="008C5505">
        <w:rPr>
          <w:rFonts w:ascii="Palatino Linotype" w:hAnsi="Palatino Linotype" w:cs="Arial"/>
          <w:szCs w:val="22"/>
          <w:lang w:eastAsia="es-MX"/>
        </w:rPr>
        <w:t>otorgar</w:t>
      </w:r>
      <w:r w:rsidR="00B96194" w:rsidRPr="008C5505">
        <w:rPr>
          <w:rFonts w:ascii="Palatino Linotype" w:hAnsi="Palatino Linotype" w:cs="Arial"/>
          <w:szCs w:val="22"/>
          <w:lang w:eastAsia="es-MX"/>
        </w:rPr>
        <w:t xml:space="preserve"> la </w:t>
      </w:r>
      <w:r w:rsidR="00B96194" w:rsidRPr="008C5505">
        <w:rPr>
          <w:rFonts w:ascii="Palatino Linotype" w:hAnsi="Palatino Linotype" w:cs="Arial"/>
          <w:i/>
          <w:szCs w:val="22"/>
          <w:lang w:eastAsia="es-MX"/>
        </w:rPr>
        <w:t>licencia estatal del uso del suelo,</w:t>
      </w:r>
      <w:r w:rsidR="00225811" w:rsidRPr="008C5505">
        <w:rPr>
          <w:rFonts w:ascii="Palatino Linotype" w:hAnsi="Palatino Linotype" w:cs="Arial"/>
          <w:i/>
          <w:szCs w:val="22"/>
          <w:lang w:eastAsia="es-MX"/>
        </w:rPr>
        <w:t xml:space="preserve"> </w:t>
      </w:r>
      <w:r w:rsidR="00225811" w:rsidRPr="008C5505">
        <w:rPr>
          <w:rFonts w:ascii="Palatino Linotype" w:hAnsi="Palatino Linotype" w:cs="Arial"/>
          <w:szCs w:val="22"/>
          <w:lang w:eastAsia="es-MX"/>
        </w:rPr>
        <w:t xml:space="preserve">de conformidad con </w:t>
      </w:r>
      <w:r w:rsidR="00B53D1A" w:rsidRPr="008C5505">
        <w:rPr>
          <w:rFonts w:ascii="Palatino Linotype" w:hAnsi="Palatino Linotype" w:cs="Arial"/>
          <w:szCs w:val="22"/>
          <w:lang w:eastAsia="es-MX"/>
        </w:rPr>
        <w:t>los</w:t>
      </w:r>
      <w:r w:rsidR="00225811" w:rsidRPr="008C5505">
        <w:rPr>
          <w:rFonts w:ascii="Palatino Linotype" w:hAnsi="Palatino Linotype" w:cs="Arial"/>
          <w:szCs w:val="22"/>
          <w:lang w:eastAsia="es-MX"/>
        </w:rPr>
        <w:t xml:space="preserve"> artículo</w:t>
      </w:r>
      <w:r w:rsidR="00B53D1A" w:rsidRPr="008C5505">
        <w:rPr>
          <w:rFonts w:ascii="Palatino Linotype" w:hAnsi="Palatino Linotype" w:cs="Arial"/>
          <w:szCs w:val="22"/>
          <w:lang w:eastAsia="es-MX"/>
        </w:rPr>
        <w:t>s</w:t>
      </w:r>
      <w:r w:rsidR="00225811" w:rsidRPr="008C5505">
        <w:rPr>
          <w:rFonts w:ascii="Palatino Linotype" w:hAnsi="Palatino Linotype" w:cs="Arial"/>
          <w:szCs w:val="22"/>
          <w:lang w:eastAsia="es-MX"/>
        </w:rPr>
        <w:t xml:space="preserve"> 12 fracción XVIII</w:t>
      </w:r>
      <w:r w:rsidR="00B53D1A" w:rsidRPr="008C5505">
        <w:rPr>
          <w:rFonts w:ascii="Palatino Linotype" w:hAnsi="Palatino Linotype" w:cs="Arial"/>
          <w:szCs w:val="22"/>
          <w:lang w:eastAsia="es-MX"/>
        </w:rPr>
        <w:t xml:space="preserve"> y 122 párrafo primero</w:t>
      </w:r>
      <w:r w:rsidR="00225811" w:rsidRPr="008C5505">
        <w:rPr>
          <w:rFonts w:ascii="Palatino Linotype" w:hAnsi="Palatino Linotype" w:cs="Arial"/>
          <w:szCs w:val="22"/>
          <w:lang w:eastAsia="es-MX"/>
        </w:rPr>
        <w:t>, a saber:</w:t>
      </w:r>
    </w:p>
    <w:p w:rsidR="00225811" w:rsidRPr="008C5505" w:rsidRDefault="00225811" w:rsidP="00225811">
      <w:pPr>
        <w:ind w:left="851" w:right="902"/>
        <w:jc w:val="both"/>
        <w:rPr>
          <w:rFonts w:ascii="Palatino Linotype" w:hAnsi="Palatino Linotype"/>
          <w:i/>
          <w:sz w:val="22"/>
          <w:szCs w:val="22"/>
        </w:rPr>
      </w:pPr>
      <w:r w:rsidRPr="008C5505">
        <w:rPr>
          <w:rFonts w:ascii="Palatino Linotype" w:hAnsi="Palatino Linotype"/>
          <w:i/>
          <w:sz w:val="22"/>
          <w:szCs w:val="22"/>
        </w:rPr>
        <w:t>“</w:t>
      </w:r>
      <w:r w:rsidRPr="008C5505">
        <w:rPr>
          <w:rFonts w:ascii="Palatino Linotype" w:hAnsi="Palatino Linotype"/>
          <w:b/>
          <w:i/>
          <w:sz w:val="22"/>
          <w:szCs w:val="22"/>
        </w:rPr>
        <w:t>Artículo 12</w:t>
      </w:r>
      <w:r w:rsidRPr="008C5505">
        <w:rPr>
          <w:rFonts w:ascii="Palatino Linotype" w:hAnsi="Palatino Linotype"/>
          <w:i/>
          <w:sz w:val="22"/>
          <w:szCs w:val="22"/>
        </w:rPr>
        <w:t>.- Corresponde al Ejecutivo del Estado:</w:t>
      </w:r>
    </w:p>
    <w:p w:rsidR="00225811" w:rsidRPr="008C5505" w:rsidRDefault="00225811" w:rsidP="00225811">
      <w:pPr>
        <w:ind w:left="851" w:right="902"/>
        <w:jc w:val="both"/>
        <w:rPr>
          <w:rFonts w:ascii="Palatino Linotype" w:hAnsi="Palatino Linotype"/>
          <w:i/>
          <w:sz w:val="22"/>
          <w:szCs w:val="22"/>
        </w:rPr>
      </w:pPr>
      <w:r w:rsidRPr="008C5505">
        <w:rPr>
          <w:rFonts w:ascii="Palatino Linotype" w:hAnsi="Palatino Linotype"/>
          <w:i/>
          <w:sz w:val="22"/>
          <w:szCs w:val="22"/>
        </w:rPr>
        <w:lastRenderedPageBreak/>
        <w:t>(…)</w:t>
      </w:r>
    </w:p>
    <w:p w:rsidR="00225811" w:rsidRPr="008C5505" w:rsidRDefault="00225811" w:rsidP="00225811">
      <w:pPr>
        <w:ind w:left="851" w:right="902"/>
        <w:jc w:val="both"/>
        <w:rPr>
          <w:rFonts w:ascii="Palatino Linotype" w:hAnsi="Palatino Linotype"/>
          <w:sz w:val="22"/>
          <w:szCs w:val="22"/>
        </w:rPr>
      </w:pPr>
      <w:r w:rsidRPr="008C5505">
        <w:rPr>
          <w:rFonts w:ascii="Palatino Linotype" w:hAnsi="Palatino Linotype"/>
          <w:i/>
          <w:sz w:val="22"/>
          <w:szCs w:val="22"/>
        </w:rPr>
        <w:t xml:space="preserve">XVIII. </w:t>
      </w:r>
      <w:r w:rsidRPr="008C5505">
        <w:rPr>
          <w:rFonts w:ascii="Palatino Linotype" w:hAnsi="Palatino Linotype"/>
          <w:b/>
          <w:i/>
          <w:sz w:val="22"/>
          <w:szCs w:val="22"/>
        </w:rPr>
        <w:t>Otorgar la licencia estatal del uso del suelo</w:t>
      </w:r>
      <w:r w:rsidRPr="008C5505">
        <w:rPr>
          <w:rFonts w:ascii="Palatino Linotype" w:hAnsi="Palatino Linotype"/>
          <w:i/>
          <w:sz w:val="22"/>
          <w:szCs w:val="22"/>
        </w:rPr>
        <w:t>, en los términos que prevea esta Ley y la reglamentación respectiva</w:t>
      </w:r>
      <w:r w:rsidRPr="008C5505">
        <w:rPr>
          <w:rFonts w:ascii="Palatino Linotype" w:hAnsi="Palatino Linotype"/>
          <w:sz w:val="22"/>
          <w:szCs w:val="22"/>
        </w:rPr>
        <w:t>.</w:t>
      </w:r>
    </w:p>
    <w:p w:rsidR="00B53D1A" w:rsidRPr="008C5505" w:rsidRDefault="00B53D1A" w:rsidP="00225811">
      <w:pPr>
        <w:ind w:left="851" w:right="902"/>
        <w:jc w:val="both"/>
        <w:rPr>
          <w:rFonts w:ascii="Palatino Linotype" w:hAnsi="Palatino Linotype" w:cs="Arial"/>
          <w:i/>
          <w:sz w:val="22"/>
          <w:szCs w:val="22"/>
          <w:lang w:eastAsia="es-MX"/>
        </w:rPr>
      </w:pPr>
    </w:p>
    <w:p w:rsidR="00B53D1A" w:rsidRPr="008C5505" w:rsidRDefault="00B53D1A" w:rsidP="00225811">
      <w:pPr>
        <w:ind w:left="851" w:right="902"/>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t>(…)</w:t>
      </w:r>
    </w:p>
    <w:p w:rsidR="00B53D1A" w:rsidRPr="008C5505" w:rsidRDefault="00B53D1A" w:rsidP="00225811">
      <w:pPr>
        <w:ind w:left="851" w:right="902"/>
        <w:jc w:val="both"/>
        <w:rPr>
          <w:rFonts w:ascii="Palatino Linotype" w:hAnsi="Palatino Linotype" w:cs="Arial"/>
          <w:i/>
          <w:sz w:val="22"/>
          <w:szCs w:val="22"/>
          <w:lang w:eastAsia="es-MX"/>
        </w:rPr>
      </w:pPr>
    </w:p>
    <w:p w:rsidR="00B53D1A" w:rsidRPr="008C5505" w:rsidRDefault="00B53D1A" w:rsidP="00225811">
      <w:pPr>
        <w:ind w:left="851" w:right="902"/>
        <w:jc w:val="both"/>
        <w:rPr>
          <w:rFonts w:ascii="Palatino Linotype" w:hAnsi="Palatino Linotype" w:cs="Arial"/>
          <w:i/>
          <w:sz w:val="22"/>
          <w:szCs w:val="22"/>
          <w:lang w:eastAsia="es-MX"/>
        </w:rPr>
      </w:pPr>
      <w:r w:rsidRPr="008C5505">
        <w:rPr>
          <w:rFonts w:ascii="Palatino Linotype" w:hAnsi="Palatino Linotype"/>
          <w:b/>
          <w:i/>
          <w:sz w:val="22"/>
          <w:szCs w:val="22"/>
        </w:rPr>
        <w:t>Artículo 122.-</w:t>
      </w:r>
      <w:r w:rsidRPr="008C5505">
        <w:rPr>
          <w:rFonts w:ascii="Palatino Linotype" w:hAnsi="Palatino Linotype"/>
          <w:i/>
          <w:sz w:val="22"/>
          <w:szCs w:val="22"/>
        </w:rPr>
        <w:t xml:space="preserve"> La licencia estatal de uso del suelo será </w:t>
      </w:r>
      <w:r w:rsidRPr="008C5505">
        <w:rPr>
          <w:rFonts w:ascii="Palatino Linotype" w:hAnsi="Palatino Linotype"/>
          <w:b/>
          <w:i/>
          <w:sz w:val="22"/>
          <w:szCs w:val="22"/>
        </w:rPr>
        <w:t>expedida por la Secretaría de Desarrollo Urbano y Obras Públicas</w:t>
      </w:r>
      <w:r w:rsidRPr="008C5505">
        <w:rPr>
          <w:rFonts w:ascii="Palatino Linotype" w:hAnsi="Palatino Linotype"/>
          <w:i/>
          <w:sz w:val="22"/>
          <w:szCs w:val="22"/>
        </w:rPr>
        <w:t>…”</w:t>
      </w:r>
    </w:p>
    <w:p w:rsidR="00225811" w:rsidRPr="008C5505" w:rsidRDefault="00225811" w:rsidP="00225811">
      <w:pPr>
        <w:spacing w:before="240" w:after="240" w:line="360" w:lineRule="auto"/>
        <w:jc w:val="both"/>
        <w:rPr>
          <w:rFonts w:ascii="Palatino Linotype" w:hAnsi="Palatino Linotype" w:cs="Arial"/>
          <w:szCs w:val="22"/>
          <w:lang w:eastAsia="es-MX"/>
        </w:rPr>
      </w:pPr>
      <w:r w:rsidRPr="008C5505">
        <w:rPr>
          <w:rFonts w:ascii="Palatino Linotype" w:hAnsi="Palatino Linotype" w:cs="Arial"/>
          <w:szCs w:val="22"/>
          <w:lang w:eastAsia="es-MX"/>
        </w:rPr>
        <w:t>Debiendo cubrir para su obtención los siguientes requisitos:</w:t>
      </w:r>
    </w:p>
    <w:p w:rsidR="00225811" w:rsidRPr="008C5505" w:rsidRDefault="00225811" w:rsidP="00225811">
      <w:pPr>
        <w:spacing w:before="120" w:after="120"/>
        <w:ind w:left="851" w:right="902"/>
        <w:jc w:val="both"/>
        <w:rPr>
          <w:rFonts w:ascii="Palatino Linotype" w:hAnsi="Palatino Linotype"/>
          <w:i/>
          <w:sz w:val="22"/>
          <w:szCs w:val="22"/>
        </w:rPr>
      </w:pPr>
      <w:r w:rsidRPr="008C5505">
        <w:rPr>
          <w:rFonts w:ascii="Palatino Linotype" w:hAnsi="Palatino Linotype"/>
          <w:b/>
          <w:i/>
          <w:sz w:val="22"/>
          <w:szCs w:val="22"/>
        </w:rPr>
        <w:t xml:space="preserve"> “Artículo 123.-</w:t>
      </w:r>
      <w:r w:rsidRPr="008C5505">
        <w:rPr>
          <w:rFonts w:ascii="Palatino Linotype" w:hAnsi="Palatino Linotype"/>
          <w:i/>
          <w:sz w:val="22"/>
          <w:szCs w:val="22"/>
        </w:rPr>
        <w:t xml:space="preserve"> </w:t>
      </w:r>
      <w:r w:rsidRPr="008C5505">
        <w:rPr>
          <w:rFonts w:ascii="Palatino Linotype" w:hAnsi="Palatino Linotype"/>
          <w:b/>
          <w:i/>
          <w:sz w:val="22"/>
          <w:szCs w:val="22"/>
        </w:rPr>
        <w:t>Para la obtención de la licencia estatal de uso del suelo</w:t>
      </w:r>
      <w:r w:rsidRPr="008C5505">
        <w:rPr>
          <w:rFonts w:ascii="Palatino Linotype" w:hAnsi="Palatino Linotype"/>
          <w:i/>
          <w:sz w:val="22"/>
          <w:szCs w:val="22"/>
        </w:rPr>
        <w:t xml:space="preserve">, el </w:t>
      </w:r>
      <w:proofErr w:type="spellStart"/>
      <w:r w:rsidRPr="008C5505">
        <w:rPr>
          <w:rFonts w:ascii="Palatino Linotype" w:hAnsi="Palatino Linotype"/>
          <w:i/>
          <w:sz w:val="22"/>
          <w:szCs w:val="22"/>
        </w:rPr>
        <w:t>promovente</w:t>
      </w:r>
      <w:proofErr w:type="spellEnd"/>
      <w:r w:rsidRPr="008C5505">
        <w:rPr>
          <w:rFonts w:ascii="Palatino Linotype" w:hAnsi="Palatino Linotype"/>
          <w:i/>
          <w:sz w:val="22"/>
          <w:szCs w:val="22"/>
        </w:rPr>
        <w:t xml:space="preserve">, además de </w:t>
      </w:r>
      <w:r w:rsidRPr="008C5505">
        <w:rPr>
          <w:rFonts w:ascii="Palatino Linotype" w:hAnsi="Palatino Linotype"/>
          <w:b/>
          <w:i/>
          <w:sz w:val="22"/>
          <w:szCs w:val="22"/>
        </w:rPr>
        <w:t>cubrir el pago de los derechos que correspondan</w:t>
      </w:r>
      <w:r w:rsidRPr="008C5505">
        <w:rPr>
          <w:rFonts w:ascii="Palatino Linotype" w:hAnsi="Palatino Linotype"/>
          <w:i/>
          <w:sz w:val="22"/>
          <w:szCs w:val="22"/>
        </w:rPr>
        <w:t xml:space="preserve">, </w:t>
      </w:r>
      <w:r w:rsidRPr="008C5505">
        <w:rPr>
          <w:rFonts w:ascii="Palatino Linotype" w:hAnsi="Palatino Linotype"/>
          <w:b/>
          <w:i/>
          <w:sz w:val="22"/>
          <w:szCs w:val="22"/>
        </w:rPr>
        <w:t>señalará en su solicitud el uso actual del predio</w:t>
      </w:r>
      <w:r w:rsidRPr="008C5505">
        <w:rPr>
          <w:rFonts w:ascii="Palatino Linotype" w:hAnsi="Palatino Linotype"/>
          <w:i/>
          <w:sz w:val="22"/>
          <w:szCs w:val="22"/>
        </w:rPr>
        <w:t xml:space="preserve">; la </w:t>
      </w:r>
      <w:r w:rsidRPr="008C5505">
        <w:rPr>
          <w:rFonts w:ascii="Palatino Linotype" w:hAnsi="Palatino Linotype"/>
          <w:b/>
          <w:i/>
          <w:sz w:val="22"/>
          <w:szCs w:val="22"/>
        </w:rPr>
        <w:t>clave catastral</w:t>
      </w:r>
      <w:r w:rsidRPr="008C5505">
        <w:rPr>
          <w:rFonts w:ascii="Palatino Linotype" w:hAnsi="Palatino Linotype"/>
          <w:i/>
          <w:sz w:val="22"/>
          <w:szCs w:val="22"/>
        </w:rPr>
        <w:t xml:space="preserve">; la </w:t>
      </w:r>
      <w:r w:rsidRPr="008C5505">
        <w:rPr>
          <w:rFonts w:ascii="Palatino Linotype" w:hAnsi="Palatino Linotype"/>
          <w:b/>
          <w:i/>
          <w:sz w:val="22"/>
          <w:szCs w:val="22"/>
        </w:rPr>
        <w:t>superficie construida</w:t>
      </w:r>
      <w:r w:rsidRPr="008C5505">
        <w:rPr>
          <w:rFonts w:ascii="Palatino Linotype" w:hAnsi="Palatino Linotype"/>
          <w:i/>
          <w:sz w:val="22"/>
          <w:szCs w:val="22"/>
        </w:rPr>
        <w:t xml:space="preserve">, si la hubiera; el </w:t>
      </w:r>
      <w:r w:rsidRPr="008C5505">
        <w:rPr>
          <w:rFonts w:ascii="Palatino Linotype" w:hAnsi="Palatino Linotype"/>
          <w:b/>
          <w:i/>
          <w:sz w:val="22"/>
          <w:szCs w:val="22"/>
        </w:rPr>
        <w:t>uso del suelo que se pretende</w:t>
      </w:r>
      <w:r w:rsidRPr="008C5505">
        <w:rPr>
          <w:rFonts w:ascii="Palatino Linotype" w:hAnsi="Palatino Linotype"/>
          <w:i/>
          <w:sz w:val="22"/>
          <w:szCs w:val="22"/>
        </w:rPr>
        <w:t xml:space="preserve">; la </w:t>
      </w:r>
      <w:r w:rsidRPr="008C5505">
        <w:rPr>
          <w:rFonts w:ascii="Palatino Linotype" w:hAnsi="Palatino Linotype"/>
          <w:b/>
          <w:i/>
          <w:sz w:val="22"/>
          <w:szCs w:val="22"/>
        </w:rPr>
        <w:t>superficie por construir</w:t>
      </w:r>
      <w:r w:rsidRPr="008C5505">
        <w:rPr>
          <w:rFonts w:ascii="Palatino Linotype" w:hAnsi="Palatino Linotype"/>
          <w:i/>
          <w:sz w:val="22"/>
          <w:szCs w:val="22"/>
        </w:rPr>
        <w:t xml:space="preserve"> en su caso, y el </w:t>
      </w:r>
      <w:r w:rsidRPr="008C5505">
        <w:rPr>
          <w:rFonts w:ascii="Palatino Linotype" w:hAnsi="Palatino Linotype"/>
          <w:b/>
          <w:i/>
          <w:sz w:val="22"/>
          <w:szCs w:val="22"/>
        </w:rPr>
        <w:t>croquis de su localización</w:t>
      </w:r>
      <w:r w:rsidRPr="008C5505">
        <w:rPr>
          <w:rFonts w:ascii="Palatino Linotype" w:hAnsi="Palatino Linotype"/>
          <w:i/>
          <w:sz w:val="22"/>
          <w:szCs w:val="22"/>
        </w:rPr>
        <w:t xml:space="preserve">, acompañando copia simple de los </w:t>
      </w:r>
      <w:r w:rsidRPr="008C5505">
        <w:rPr>
          <w:rFonts w:ascii="Palatino Linotype" w:hAnsi="Palatino Linotype"/>
          <w:b/>
          <w:i/>
          <w:sz w:val="22"/>
          <w:szCs w:val="22"/>
        </w:rPr>
        <w:t>documentos que acrediten su propiedad o posesión</w:t>
      </w:r>
      <w:r w:rsidRPr="008C5505">
        <w:rPr>
          <w:rFonts w:ascii="Palatino Linotype" w:hAnsi="Palatino Linotype"/>
          <w:i/>
          <w:sz w:val="22"/>
          <w:szCs w:val="22"/>
        </w:rPr>
        <w:t xml:space="preserve">. </w:t>
      </w:r>
    </w:p>
    <w:p w:rsidR="00225811" w:rsidRPr="008C5505" w:rsidRDefault="00225811" w:rsidP="00225811">
      <w:pPr>
        <w:spacing w:before="120" w:after="120"/>
        <w:ind w:left="851" w:right="902"/>
        <w:jc w:val="both"/>
        <w:rPr>
          <w:rFonts w:ascii="Palatino Linotype" w:hAnsi="Palatino Linotype"/>
          <w:i/>
          <w:sz w:val="22"/>
          <w:szCs w:val="22"/>
        </w:rPr>
      </w:pPr>
      <w:r w:rsidRPr="008C5505">
        <w:rPr>
          <w:rFonts w:ascii="Palatino Linotype" w:hAnsi="Palatino Linotype"/>
          <w:b/>
          <w:i/>
          <w:sz w:val="22"/>
          <w:szCs w:val="22"/>
        </w:rPr>
        <w:t>Tratándose de usos que generan impacto significativo en su área de influenci</w:t>
      </w:r>
      <w:r w:rsidRPr="008C5505">
        <w:rPr>
          <w:rFonts w:ascii="Palatino Linotype" w:hAnsi="Palatino Linotype"/>
          <w:i/>
          <w:sz w:val="22"/>
          <w:szCs w:val="22"/>
        </w:rPr>
        <w:t xml:space="preserve">a, se deberá </w:t>
      </w:r>
      <w:r w:rsidRPr="008C5505">
        <w:rPr>
          <w:rFonts w:ascii="Palatino Linotype" w:hAnsi="Palatino Linotype"/>
          <w:b/>
          <w:i/>
          <w:sz w:val="22"/>
          <w:szCs w:val="22"/>
        </w:rPr>
        <w:t xml:space="preserve">además </w:t>
      </w:r>
      <w:r w:rsidRPr="008C5505">
        <w:rPr>
          <w:rFonts w:ascii="Palatino Linotype" w:hAnsi="Palatino Linotype"/>
          <w:i/>
          <w:sz w:val="22"/>
          <w:szCs w:val="22"/>
        </w:rPr>
        <w:t xml:space="preserve">acompañar: </w:t>
      </w:r>
    </w:p>
    <w:p w:rsidR="00225811" w:rsidRPr="008C5505" w:rsidRDefault="00225811" w:rsidP="00225811">
      <w:pPr>
        <w:spacing w:before="120" w:after="120"/>
        <w:ind w:left="851" w:right="902"/>
        <w:jc w:val="both"/>
        <w:rPr>
          <w:rFonts w:ascii="Palatino Linotype" w:hAnsi="Palatino Linotype"/>
          <w:i/>
          <w:sz w:val="22"/>
          <w:szCs w:val="22"/>
        </w:rPr>
      </w:pPr>
      <w:r w:rsidRPr="008C5505">
        <w:rPr>
          <w:rFonts w:ascii="Palatino Linotype" w:hAnsi="Palatino Linotype"/>
          <w:i/>
          <w:sz w:val="22"/>
          <w:szCs w:val="22"/>
        </w:rPr>
        <w:t xml:space="preserve">I. Título que acredite la propiedad, debidamente inscrito en el Registro Público de la Propiedad. </w:t>
      </w:r>
    </w:p>
    <w:p w:rsidR="00225811" w:rsidRPr="008C5505" w:rsidRDefault="00225811" w:rsidP="00225811">
      <w:pPr>
        <w:spacing w:before="120" w:after="120"/>
        <w:ind w:left="851" w:right="902"/>
        <w:jc w:val="both"/>
        <w:rPr>
          <w:rFonts w:ascii="Palatino Linotype" w:hAnsi="Palatino Linotype"/>
          <w:i/>
          <w:sz w:val="22"/>
          <w:szCs w:val="22"/>
        </w:rPr>
      </w:pPr>
      <w:r w:rsidRPr="008C5505">
        <w:rPr>
          <w:rFonts w:ascii="Palatino Linotype" w:hAnsi="Palatino Linotype"/>
          <w:i/>
          <w:sz w:val="22"/>
          <w:szCs w:val="22"/>
        </w:rPr>
        <w:t xml:space="preserve">II. Autorización de la Secretaría de Desarrollo Social de la Federación, si las obras son de aquellas a que se refieran los artículos 28 a 32 de la Ley General del Equilibrio Ecológico y la Protección al Ambiente. Si las obras por ejecutar fueren de competencia local, los estudios aprobados por las autoridades competentes a que se refiere el artículo 23 de la Ley de Protección al Ambiente del Estado y su Reglamento de Materia de Impacto y Riesgo Ambiental. </w:t>
      </w:r>
    </w:p>
    <w:p w:rsidR="00225811" w:rsidRPr="008C5505" w:rsidRDefault="00225811" w:rsidP="00225811">
      <w:pPr>
        <w:spacing w:before="120" w:after="120"/>
        <w:ind w:left="851" w:right="902"/>
        <w:jc w:val="both"/>
        <w:rPr>
          <w:rFonts w:ascii="Palatino Linotype" w:hAnsi="Palatino Linotype"/>
          <w:b/>
          <w:i/>
          <w:sz w:val="22"/>
          <w:szCs w:val="22"/>
        </w:rPr>
      </w:pPr>
      <w:r w:rsidRPr="008C5505">
        <w:rPr>
          <w:rFonts w:ascii="Palatino Linotype" w:hAnsi="Palatino Linotype"/>
          <w:b/>
          <w:i/>
          <w:sz w:val="22"/>
          <w:szCs w:val="22"/>
        </w:rPr>
        <w:t xml:space="preserve">III. Anteproyecto arquitectónico o de diseño urbano y memoria descriptiva del mismo; </w:t>
      </w:r>
      <w:r w:rsidRPr="008C5505">
        <w:rPr>
          <w:rFonts w:ascii="Palatino Linotype" w:hAnsi="Palatino Linotype"/>
          <w:i/>
          <w:sz w:val="22"/>
          <w:szCs w:val="22"/>
        </w:rPr>
        <w:t>Esta última contendrá el estudio de impacto urbano y ambiental, así como las medidas de mitigación correspondiente</w:t>
      </w:r>
      <w:r w:rsidRPr="008C5505">
        <w:rPr>
          <w:rFonts w:ascii="Palatino Linotype" w:hAnsi="Palatino Linotype"/>
          <w:b/>
          <w:i/>
          <w:sz w:val="22"/>
          <w:szCs w:val="22"/>
        </w:rPr>
        <w:t xml:space="preserve">. </w:t>
      </w:r>
    </w:p>
    <w:p w:rsidR="00225811" w:rsidRPr="008C5505" w:rsidRDefault="00225811" w:rsidP="00225811">
      <w:pPr>
        <w:spacing w:before="120" w:after="120"/>
        <w:ind w:left="851" w:right="902"/>
        <w:jc w:val="both"/>
        <w:rPr>
          <w:rFonts w:ascii="Palatino Linotype" w:hAnsi="Palatino Linotype" w:cs="Arial"/>
          <w:i/>
          <w:sz w:val="22"/>
          <w:szCs w:val="22"/>
          <w:lang w:eastAsia="es-MX"/>
        </w:rPr>
      </w:pPr>
      <w:r w:rsidRPr="008C5505">
        <w:rPr>
          <w:rFonts w:ascii="Palatino Linotype" w:hAnsi="Palatino Linotype"/>
          <w:i/>
          <w:sz w:val="22"/>
          <w:szCs w:val="22"/>
        </w:rPr>
        <w:t>La licencia estatal de uso del suelo que se obtenga no faculta a su titular para iniciar la ejecución de construcción, obras o actividades industriales o comerciales.”</w:t>
      </w:r>
    </w:p>
    <w:p w:rsidR="00AB79EB" w:rsidRPr="008C5505" w:rsidRDefault="00606468" w:rsidP="00225811">
      <w:pPr>
        <w:spacing w:before="240" w:after="240" w:line="360" w:lineRule="auto"/>
        <w:ind w:right="49"/>
        <w:jc w:val="both"/>
        <w:rPr>
          <w:rFonts w:ascii="Palatino Linotype" w:hAnsi="Palatino Linotype" w:cs="Arial"/>
          <w:szCs w:val="22"/>
          <w:lang w:eastAsia="es-MX"/>
        </w:rPr>
      </w:pPr>
      <w:r w:rsidRPr="008C5505">
        <w:rPr>
          <w:rFonts w:ascii="Palatino Linotype" w:hAnsi="Palatino Linotype" w:cs="Arial"/>
          <w:szCs w:val="22"/>
          <w:lang w:eastAsia="es-MX"/>
        </w:rPr>
        <w:lastRenderedPageBreak/>
        <w:t xml:space="preserve">Como se pude observar, a la fecha de presentación de la solicitud </w:t>
      </w:r>
      <w:r w:rsidR="006D2889" w:rsidRPr="008C5505">
        <w:rPr>
          <w:rFonts w:ascii="Palatino Linotype" w:hAnsi="Palatino Linotype" w:cs="Arial"/>
          <w:szCs w:val="22"/>
          <w:lang w:eastAsia="es-MX"/>
        </w:rPr>
        <w:t>de la</w:t>
      </w:r>
      <w:r w:rsidRPr="008C5505">
        <w:rPr>
          <w:rFonts w:ascii="Palatino Linotype" w:hAnsi="Palatino Linotype" w:cs="Arial"/>
          <w:szCs w:val="22"/>
          <w:lang w:eastAsia="es-MX"/>
        </w:rPr>
        <w:t xml:space="preserve"> autorización para llevar a cabo el Conjunto Urbano “</w:t>
      </w:r>
      <w:r w:rsidR="00435CB7">
        <w:rPr>
          <w:rFonts w:ascii="Palatino Linotype" w:hAnsi="Palatino Linotype" w:cs="Arial"/>
          <w:szCs w:val="22"/>
          <w:lang w:eastAsia="es-MX"/>
        </w:rPr>
        <w:t>XXXXXXXXXXXXXX</w:t>
      </w:r>
      <w:r w:rsidRPr="008C5505">
        <w:rPr>
          <w:rFonts w:ascii="Palatino Linotype" w:hAnsi="Palatino Linotype" w:cs="Arial"/>
          <w:szCs w:val="22"/>
          <w:lang w:eastAsia="es-MX"/>
        </w:rPr>
        <w:t xml:space="preserve">”, la emisión de la licencia de uso de suelo </w:t>
      </w:r>
      <w:r w:rsidR="00F7562D" w:rsidRPr="008C5505">
        <w:rPr>
          <w:rFonts w:ascii="Palatino Linotype" w:hAnsi="Palatino Linotype" w:cs="Arial"/>
          <w:szCs w:val="22"/>
          <w:lang w:eastAsia="es-MX"/>
        </w:rPr>
        <w:t>era una atribución que desempeñaba la Secretaría de Desarrollo Urbano y Obras Públicas, y no fue sino hasta</w:t>
      </w:r>
      <w:r w:rsidR="0038313B" w:rsidRPr="008C5505">
        <w:rPr>
          <w:rFonts w:ascii="Palatino Linotype" w:hAnsi="Palatino Linotype" w:cs="Arial"/>
          <w:szCs w:val="22"/>
          <w:lang w:eastAsia="es-MX"/>
        </w:rPr>
        <w:t xml:space="preserve"> el q</w:t>
      </w:r>
      <w:r w:rsidR="006D2889" w:rsidRPr="008C5505">
        <w:rPr>
          <w:rFonts w:ascii="Palatino Linotype" w:hAnsi="Palatino Linotype" w:cs="Arial"/>
          <w:szCs w:val="22"/>
          <w:lang w:eastAsia="es-MX"/>
        </w:rPr>
        <w:t xml:space="preserve">uince de abril de dos mil diez </w:t>
      </w:r>
      <w:r w:rsidR="00775FC7" w:rsidRPr="008C5505">
        <w:rPr>
          <w:rFonts w:ascii="Palatino Linotype" w:hAnsi="Palatino Linotype" w:cs="Arial"/>
          <w:szCs w:val="22"/>
          <w:lang w:eastAsia="es-MX"/>
        </w:rPr>
        <w:t>a través</w:t>
      </w:r>
      <w:r w:rsidR="006D2889" w:rsidRPr="008C5505">
        <w:rPr>
          <w:rFonts w:ascii="Palatino Linotype" w:hAnsi="Palatino Linotype" w:cs="Arial"/>
          <w:szCs w:val="22"/>
          <w:lang w:eastAsia="es-MX"/>
        </w:rPr>
        <w:t xml:space="preserve"> </w:t>
      </w:r>
      <w:r w:rsidR="00775FC7" w:rsidRPr="008C5505">
        <w:rPr>
          <w:rFonts w:ascii="Palatino Linotype" w:hAnsi="Palatino Linotype" w:cs="Arial"/>
          <w:szCs w:val="22"/>
          <w:lang w:eastAsia="es-MX"/>
        </w:rPr>
        <w:t>d</w:t>
      </w:r>
      <w:r w:rsidR="006D2889" w:rsidRPr="008C5505">
        <w:rPr>
          <w:rFonts w:ascii="Palatino Linotype" w:hAnsi="Palatino Linotype" w:cs="Arial"/>
          <w:szCs w:val="22"/>
          <w:lang w:eastAsia="es-MX"/>
        </w:rPr>
        <w:t xml:space="preserve">el </w:t>
      </w:r>
      <w:r w:rsidR="0038313B" w:rsidRPr="008C5505">
        <w:rPr>
          <w:rFonts w:ascii="Palatino Linotype" w:hAnsi="Palatino Linotype" w:cs="Arial"/>
          <w:i/>
          <w:szCs w:val="22"/>
          <w:lang w:eastAsia="es-MX"/>
        </w:rPr>
        <w:t>Acta de Transferencia de Funciones y Servicios</w:t>
      </w:r>
      <w:r w:rsidR="00345F6E" w:rsidRPr="008C5505">
        <w:rPr>
          <w:rFonts w:ascii="Palatino Linotype" w:hAnsi="Palatino Linotype" w:cs="Arial"/>
          <w:i/>
          <w:szCs w:val="22"/>
          <w:lang w:eastAsia="es-MX"/>
        </w:rPr>
        <w:t xml:space="preserve"> en materia de autorización del uso de suelo</w:t>
      </w:r>
      <w:r w:rsidR="006D2889" w:rsidRPr="008C5505">
        <w:rPr>
          <w:rStyle w:val="Refdenotaalpie"/>
          <w:rFonts w:ascii="Palatino Linotype" w:hAnsi="Palatino Linotype" w:cs="Arial"/>
          <w:i/>
          <w:szCs w:val="22"/>
          <w:lang w:eastAsia="es-MX"/>
        </w:rPr>
        <w:footnoteReference w:id="2"/>
      </w:r>
      <w:r w:rsidR="00345F6E" w:rsidRPr="008C5505">
        <w:rPr>
          <w:rFonts w:ascii="Palatino Linotype" w:hAnsi="Palatino Linotype" w:cs="Arial"/>
          <w:szCs w:val="22"/>
          <w:lang w:eastAsia="es-MX"/>
        </w:rPr>
        <w:t>, suscri</w:t>
      </w:r>
      <w:r w:rsidR="006D2889" w:rsidRPr="008C5505">
        <w:rPr>
          <w:rFonts w:ascii="Palatino Linotype" w:hAnsi="Palatino Linotype" w:cs="Arial"/>
          <w:szCs w:val="22"/>
          <w:lang w:eastAsia="es-MX"/>
        </w:rPr>
        <w:t>ta por</w:t>
      </w:r>
      <w:r w:rsidR="00345F6E" w:rsidRPr="008C5505">
        <w:rPr>
          <w:rFonts w:ascii="Palatino Linotype" w:hAnsi="Palatino Linotype" w:cs="Arial"/>
          <w:szCs w:val="22"/>
          <w:lang w:eastAsia="es-MX"/>
        </w:rPr>
        <w:t xml:space="preserve"> el Gobierno del Estado de México </w:t>
      </w:r>
      <w:r w:rsidR="00F73738" w:rsidRPr="008C5505">
        <w:rPr>
          <w:rFonts w:ascii="Palatino Linotype" w:hAnsi="Palatino Linotype" w:cs="Arial"/>
          <w:szCs w:val="22"/>
          <w:lang w:eastAsia="es-MX"/>
        </w:rPr>
        <w:t>por conducto de la Titular de la Secretaría de Desarrollo Urbano</w:t>
      </w:r>
      <w:r w:rsidR="00C55F87" w:rsidRPr="008C5505">
        <w:rPr>
          <w:rFonts w:ascii="Palatino Linotype" w:hAnsi="Palatino Linotype" w:cs="Arial"/>
          <w:szCs w:val="22"/>
          <w:lang w:eastAsia="es-MX"/>
        </w:rPr>
        <w:t xml:space="preserve"> </w:t>
      </w:r>
      <w:r w:rsidR="005C01A2" w:rsidRPr="008C5505">
        <w:rPr>
          <w:rFonts w:ascii="Palatino Linotype" w:hAnsi="Palatino Linotype" w:cs="Arial"/>
          <w:szCs w:val="22"/>
          <w:lang w:eastAsia="es-MX"/>
        </w:rPr>
        <w:t xml:space="preserve">y el municipio de Nicolás </w:t>
      </w:r>
      <w:r w:rsidR="006D2889" w:rsidRPr="008C5505">
        <w:rPr>
          <w:rFonts w:ascii="Palatino Linotype" w:hAnsi="Palatino Linotype" w:cs="Arial"/>
          <w:szCs w:val="22"/>
          <w:lang w:eastAsia="es-MX"/>
        </w:rPr>
        <w:t>Romero</w:t>
      </w:r>
      <w:r w:rsidR="00782837" w:rsidRPr="008C5505">
        <w:rPr>
          <w:rFonts w:ascii="Palatino Linotype" w:hAnsi="Palatino Linotype" w:cs="Arial"/>
          <w:szCs w:val="22"/>
          <w:lang w:eastAsia="es-MX"/>
        </w:rPr>
        <w:t xml:space="preserve">, que las facultades y servicios para la emisión de </w:t>
      </w:r>
      <w:r w:rsidR="00782837" w:rsidRPr="008C5505">
        <w:rPr>
          <w:rFonts w:ascii="Palatino Linotype" w:hAnsi="Palatino Linotype" w:cs="Arial"/>
          <w:i/>
          <w:szCs w:val="22"/>
          <w:lang w:eastAsia="es-MX"/>
        </w:rPr>
        <w:t xml:space="preserve">licencias de uso del suelo; cambios del uso del suelo, de densidad e intensidad y de altura de edificaciones; y Cédulas informativas de zonificación, </w:t>
      </w:r>
      <w:r w:rsidR="00782837" w:rsidRPr="008C5505">
        <w:rPr>
          <w:rFonts w:ascii="Palatino Linotype" w:hAnsi="Palatino Linotype" w:cs="Arial"/>
          <w:szCs w:val="22"/>
          <w:lang w:eastAsia="es-MX"/>
        </w:rPr>
        <w:t>fueron trasferidas</w:t>
      </w:r>
      <w:r w:rsidR="00AB79EB" w:rsidRPr="008C5505">
        <w:rPr>
          <w:rFonts w:ascii="Palatino Linotype" w:hAnsi="Palatino Linotype" w:cs="Arial"/>
          <w:szCs w:val="22"/>
          <w:lang w:eastAsia="es-MX"/>
        </w:rPr>
        <w:t xml:space="preserve"> formalmente al </w:t>
      </w:r>
      <w:r w:rsidR="00406D88" w:rsidRPr="008C5505">
        <w:rPr>
          <w:rFonts w:ascii="Palatino Linotype" w:hAnsi="Palatino Linotype" w:cs="Arial"/>
          <w:szCs w:val="22"/>
          <w:lang w:eastAsia="es-MX"/>
        </w:rPr>
        <w:t xml:space="preserve">hoy </w:t>
      </w:r>
      <w:r w:rsidR="00AB79EB" w:rsidRPr="008C5505">
        <w:rPr>
          <w:rFonts w:ascii="Palatino Linotype" w:hAnsi="Palatino Linotype" w:cs="Arial"/>
          <w:szCs w:val="22"/>
          <w:lang w:eastAsia="es-MX"/>
        </w:rPr>
        <w:t>sujeto obligado.</w:t>
      </w:r>
    </w:p>
    <w:p w:rsidR="00AB79EB" w:rsidRPr="008C5505" w:rsidRDefault="00AB79EB" w:rsidP="00225811">
      <w:pPr>
        <w:spacing w:before="240" w:after="240" w:line="360" w:lineRule="auto"/>
        <w:ind w:right="49"/>
        <w:jc w:val="both"/>
        <w:rPr>
          <w:rFonts w:ascii="Palatino Linotype" w:hAnsi="Palatino Linotype" w:cs="Arial"/>
          <w:szCs w:val="22"/>
          <w:lang w:eastAsia="es-MX"/>
        </w:rPr>
      </w:pPr>
      <w:r w:rsidRPr="008C5505">
        <w:rPr>
          <w:rFonts w:ascii="Palatino Linotype" w:hAnsi="Palatino Linotype" w:cs="Arial"/>
          <w:szCs w:val="22"/>
          <w:lang w:eastAsia="es-MX"/>
        </w:rPr>
        <w:t xml:space="preserve">En atención a lo anterior, se deduce </w:t>
      </w:r>
      <w:r w:rsidR="00015BB7" w:rsidRPr="008C5505">
        <w:rPr>
          <w:rFonts w:ascii="Palatino Linotype" w:hAnsi="Palatino Linotype" w:cs="Arial"/>
          <w:szCs w:val="22"/>
          <w:lang w:eastAsia="es-MX"/>
        </w:rPr>
        <w:t xml:space="preserve">a primera vista </w:t>
      </w:r>
      <w:r w:rsidRPr="008C5505">
        <w:rPr>
          <w:rFonts w:ascii="Palatino Linotype" w:hAnsi="Palatino Linotype" w:cs="Arial"/>
          <w:szCs w:val="22"/>
          <w:lang w:eastAsia="es-MX"/>
        </w:rPr>
        <w:t>que no sería</w:t>
      </w:r>
      <w:r w:rsidR="00782837" w:rsidRPr="008C5505">
        <w:rPr>
          <w:rFonts w:ascii="Palatino Linotype" w:hAnsi="Palatino Linotype" w:cs="Arial"/>
          <w:szCs w:val="22"/>
          <w:lang w:eastAsia="es-MX"/>
        </w:rPr>
        <w:t xml:space="preserve"> posible que</w:t>
      </w:r>
      <w:r w:rsidRPr="008C5505">
        <w:rPr>
          <w:rFonts w:ascii="Palatino Linotype" w:hAnsi="Palatino Linotype" w:cs="Arial"/>
          <w:szCs w:val="22"/>
          <w:lang w:eastAsia="es-MX"/>
        </w:rPr>
        <w:t xml:space="preserve"> el sujeto obligado</w:t>
      </w:r>
      <w:r w:rsidR="00782837" w:rsidRPr="008C5505">
        <w:rPr>
          <w:rFonts w:ascii="Palatino Linotype" w:hAnsi="Palatino Linotype" w:cs="Arial"/>
          <w:szCs w:val="22"/>
          <w:lang w:eastAsia="es-MX"/>
        </w:rPr>
        <w:t xml:space="preserve"> </w:t>
      </w:r>
      <w:r w:rsidRPr="008C5505">
        <w:rPr>
          <w:rFonts w:ascii="Palatino Linotype" w:hAnsi="Palatino Linotype" w:cs="Arial"/>
          <w:szCs w:val="22"/>
          <w:lang w:eastAsia="es-MX"/>
        </w:rPr>
        <w:t>pu</w:t>
      </w:r>
      <w:r w:rsidR="00D05475" w:rsidRPr="008C5505">
        <w:rPr>
          <w:rFonts w:ascii="Palatino Linotype" w:hAnsi="Palatino Linotype" w:cs="Arial"/>
          <w:szCs w:val="22"/>
          <w:lang w:eastAsia="es-MX"/>
        </w:rPr>
        <w:t>d</w:t>
      </w:r>
      <w:r w:rsidRPr="008C5505">
        <w:rPr>
          <w:rFonts w:ascii="Palatino Linotype" w:hAnsi="Palatino Linotype" w:cs="Arial"/>
          <w:szCs w:val="22"/>
          <w:lang w:eastAsia="es-MX"/>
        </w:rPr>
        <w:t>ier</w:t>
      </w:r>
      <w:r w:rsidR="00D05475" w:rsidRPr="008C5505">
        <w:rPr>
          <w:rFonts w:ascii="Palatino Linotype" w:hAnsi="Palatino Linotype" w:cs="Arial"/>
          <w:szCs w:val="22"/>
          <w:lang w:eastAsia="es-MX"/>
        </w:rPr>
        <w:t xml:space="preserve">a </w:t>
      </w:r>
      <w:r w:rsidR="003B365D" w:rsidRPr="008C5505">
        <w:rPr>
          <w:rFonts w:ascii="Palatino Linotype" w:hAnsi="Palatino Linotype" w:cs="Arial"/>
          <w:szCs w:val="22"/>
          <w:lang w:eastAsia="es-MX"/>
        </w:rPr>
        <w:t>atender</w:t>
      </w:r>
      <w:r w:rsidRPr="008C5505">
        <w:rPr>
          <w:rFonts w:ascii="Palatino Linotype" w:hAnsi="Palatino Linotype" w:cs="Arial"/>
          <w:szCs w:val="22"/>
          <w:lang w:eastAsia="es-MX"/>
        </w:rPr>
        <w:t xml:space="preserve"> de forma</w:t>
      </w:r>
      <w:r w:rsidR="003B365D" w:rsidRPr="008C5505">
        <w:rPr>
          <w:rFonts w:ascii="Palatino Linotype" w:hAnsi="Palatino Linotype" w:cs="Arial"/>
          <w:szCs w:val="22"/>
          <w:lang w:eastAsia="es-MX"/>
        </w:rPr>
        <w:t xml:space="preserve"> positiva</w:t>
      </w:r>
      <w:r w:rsidR="00D05475" w:rsidRPr="008C5505">
        <w:rPr>
          <w:rFonts w:ascii="Palatino Linotype" w:hAnsi="Palatino Linotype" w:cs="Arial"/>
          <w:szCs w:val="22"/>
          <w:lang w:eastAsia="es-MX"/>
        </w:rPr>
        <w:t xml:space="preserve"> los </w:t>
      </w:r>
      <w:r w:rsidRPr="008C5505">
        <w:rPr>
          <w:rFonts w:ascii="Palatino Linotype" w:hAnsi="Palatino Linotype" w:cs="Arial"/>
          <w:szCs w:val="22"/>
          <w:lang w:eastAsia="es-MX"/>
        </w:rPr>
        <w:t xml:space="preserve">requerimientos de la </w:t>
      </w:r>
      <w:r w:rsidR="00281520" w:rsidRPr="008C5505">
        <w:rPr>
          <w:rFonts w:ascii="Palatino Linotype" w:hAnsi="Palatino Linotype" w:cs="Arial"/>
          <w:szCs w:val="22"/>
          <w:lang w:eastAsia="es-MX"/>
        </w:rPr>
        <w:t>particular</w:t>
      </w:r>
      <w:r w:rsidR="00D05475" w:rsidRPr="008C5505">
        <w:rPr>
          <w:rFonts w:ascii="Palatino Linotype" w:hAnsi="Palatino Linotype" w:cs="Arial"/>
          <w:szCs w:val="22"/>
          <w:lang w:eastAsia="es-MX"/>
        </w:rPr>
        <w:t xml:space="preserve"> sobre la </w:t>
      </w:r>
      <w:r w:rsidR="00D05475" w:rsidRPr="008C5505">
        <w:rPr>
          <w:rFonts w:ascii="Palatino Linotype" w:hAnsi="Palatino Linotype" w:cs="Arial"/>
          <w:i/>
          <w:szCs w:val="22"/>
          <w:lang w:eastAsia="es-MX"/>
        </w:rPr>
        <w:t>licencia de uso de suelo</w:t>
      </w:r>
      <w:r w:rsidR="00D05475" w:rsidRPr="008C5505">
        <w:rPr>
          <w:rFonts w:ascii="Palatino Linotype" w:hAnsi="Palatino Linotype" w:cs="Arial"/>
          <w:szCs w:val="22"/>
          <w:lang w:eastAsia="es-MX"/>
        </w:rPr>
        <w:t xml:space="preserve"> así como la </w:t>
      </w:r>
      <w:r w:rsidR="00D05475" w:rsidRPr="008C5505">
        <w:rPr>
          <w:rFonts w:ascii="Palatino Linotype" w:hAnsi="Palatino Linotype" w:cs="Arial"/>
          <w:i/>
          <w:szCs w:val="22"/>
          <w:lang w:eastAsia="es-MX"/>
        </w:rPr>
        <w:t>cédula informativa de zonificaci</w:t>
      </w:r>
      <w:r w:rsidR="003B365D" w:rsidRPr="008C5505">
        <w:rPr>
          <w:rFonts w:ascii="Palatino Linotype" w:hAnsi="Palatino Linotype" w:cs="Arial"/>
          <w:i/>
          <w:szCs w:val="22"/>
          <w:lang w:eastAsia="es-MX"/>
        </w:rPr>
        <w:t>ón</w:t>
      </w:r>
      <w:r w:rsidR="003B365D" w:rsidRPr="008C5505">
        <w:rPr>
          <w:rFonts w:ascii="Palatino Linotype" w:hAnsi="Palatino Linotype" w:cs="Arial"/>
          <w:szCs w:val="22"/>
          <w:lang w:eastAsia="es-MX"/>
        </w:rPr>
        <w:t xml:space="preserve">, </w:t>
      </w:r>
      <w:r w:rsidR="00281520" w:rsidRPr="008C5505">
        <w:rPr>
          <w:rFonts w:ascii="Palatino Linotype" w:hAnsi="Palatino Linotype" w:cs="Arial"/>
          <w:szCs w:val="22"/>
          <w:lang w:eastAsia="es-MX"/>
        </w:rPr>
        <w:t>p</w:t>
      </w:r>
      <w:r w:rsidR="00A93C0F" w:rsidRPr="008C5505">
        <w:rPr>
          <w:rFonts w:ascii="Palatino Linotype" w:hAnsi="Palatino Linotype" w:cs="Arial"/>
          <w:szCs w:val="22"/>
          <w:lang w:eastAsia="es-MX"/>
        </w:rPr>
        <w:t xml:space="preserve">ues </w:t>
      </w:r>
      <w:r w:rsidR="00015BB7" w:rsidRPr="008C5505">
        <w:rPr>
          <w:rFonts w:ascii="Palatino Linotype" w:hAnsi="Palatino Linotype" w:cs="Arial"/>
          <w:szCs w:val="22"/>
          <w:lang w:eastAsia="es-MX"/>
        </w:rPr>
        <w:t>como ya se vio, son</w:t>
      </w:r>
      <w:r w:rsidR="00A93C0F" w:rsidRPr="008C5505">
        <w:rPr>
          <w:rFonts w:ascii="Palatino Linotype" w:hAnsi="Palatino Linotype" w:cs="Arial"/>
          <w:szCs w:val="22"/>
          <w:lang w:eastAsia="es-MX"/>
        </w:rPr>
        <w:t xml:space="preserve"> documentos que un sujeto obligado diverso generó, en el caso concreto, la </w:t>
      </w:r>
      <w:r w:rsidR="00327EBF" w:rsidRPr="008C5505">
        <w:rPr>
          <w:rFonts w:ascii="Palatino Linotype" w:hAnsi="Palatino Linotype" w:cs="Arial"/>
          <w:szCs w:val="22"/>
          <w:lang w:eastAsia="es-MX"/>
        </w:rPr>
        <w:t xml:space="preserve">entonces </w:t>
      </w:r>
      <w:r w:rsidR="00A93C0F" w:rsidRPr="008C5505">
        <w:rPr>
          <w:rFonts w:ascii="Palatino Linotype" w:hAnsi="Palatino Linotype" w:cs="Arial"/>
          <w:szCs w:val="22"/>
          <w:lang w:eastAsia="es-MX"/>
        </w:rPr>
        <w:t xml:space="preserve">Secretaría de Desarrollo </w:t>
      </w:r>
      <w:r w:rsidR="00327EBF" w:rsidRPr="008C5505">
        <w:rPr>
          <w:rFonts w:ascii="Palatino Linotype" w:hAnsi="Palatino Linotype" w:cs="Arial"/>
          <w:szCs w:val="22"/>
          <w:lang w:eastAsia="es-MX"/>
        </w:rPr>
        <w:t>Urbano y Obra Pública</w:t>
      </w:r>
      <w:r w:rsidR="00015BB7" w:rsidRPr="008C5505">
        <w:rPr>
          <w:rFonts w:ascii="Palatino Linotype" w:hAnsi="Palatino Linotype" w:cs="Arial"/>
          <w:szCs w:val="22"/>
          <w:lang w:eastAsia="es-MX"/>
        </w:rPr>
        <w:t>;</w:t>
      </w:r>
      <w:r w:rsidR="00327EBF" w:rsidRPr="008C5505">
        <w:rPr>
          <w:rFonts w:ascii="Palatino Linotype" w:hAnsi="Palatino Linotype" w:cs="Arial"/>
          <w:szCs w:val="22"/>
          <w:lang w:eastAsia="es-MX"/>
        </w:rPr>
        <w:t xml:space="preserve"> </w:t>
      </w:r>
      <w:r w:rsidR="00B37FA5" w:rsidRPr="008C5505">
        <w:rPr>
          <w:rFonts w:ascii="Palatino Linotype" w:hAnsi="Palatino Linotype" w:cs="Arial"/>
          <w:szCs w:val="22"/>
          <w:lang w:eastAsia="es-MX"/>
        </w:rPr>
        <w:t>no obstante</w:t>
      </w:r>
      <w:r w:rsidR="00033AB3" w:rsidRPr="008C5505">
        <w:rPr>
          <w:rFonts w:ascii="Palatino Linotype" w:hAnsi="Palatino Linotype" w:cs="Arial"/>
          <w:szCs w:val="22"/>
          <w:lang w:eastAsia="es-MX"/>
        </w:rPr>
        <w:t>, respecto de la licencia estatal de uso de suelo</w:t>
      </w:r>
      <w:r w:rsidR="003B4CCE" w:rsidRPr="008C5505">
        <w:rPr>
          <w:rFonts w:ascii="Palatino Linotype" w:hAnsi="Palatino Linotype" w:cs="Arial"/>
          <w:szCs w:val="22"/>
          <w:lang w:eastAsia="es-MX"/>
        </w:rPr>
        <w:t>,</w:t>
      </w:r>
      <w:r w:rsidR="00F27386" w:rsidRPr="008C5505">
        <w:rPr>
          <w:rFonts w:ascii="Palatino Linotype" w:hAnsi="Palatino Linotype" w:cs="Arial"/>
          <w:szCs w:val="22"/>
          <w:lang w:eastAsia="es-MX"/>
        </w:rPr>
        <w:t xml:space="preserve"> es conveniente </w:t>
      </w:r>
      <w:r w:rsidR="00D35793" w:rsidRPr="008C5505">
        <w:rPr>
          <w:rFonts w:ascii="Palatino Linotype" w:hAnsi="Palatino Linotype" w:cs="Arial"/>
          <w:szCs w:val="22"/>
          <w:lang w:eastAsia="es-MX"/>
        </w:rPr>
        <w:t>referir</w:t>
      </w:r>
      <w:r w:rsidR="00F27386" w:rsidRPr="008C5505">
        <w:rPr>
          <w:rFonts w:ascii="Palatino Linotype" w:hAnsi="Palatino Linotype" w:cs="Arial"/>
          <w:szCs w:val="22"/>
          <w:lang w:eastAsia="es-MX"/>
        </w:rPr>
        <w:t xml:space="preserve"> lo </w:t>
      </w:r>
      <w:r w:rsidR="00D35793" w:rsidRPr="008C5505">
        <w:rPr>
          <w:rFonts w:ascii="Palatino Linotype" w:hAnsi="Palatino Linotype" w:cs="Arial"/>
          <w:szCs w:val="22"/>
          <w:lang w:eastAsia="es-MX"/>
        </w:rPr>
        <w:t xml:space="preserve">previsto </w:t>
      </w:r>
      <w:r w:rsidR="00F27386" w:rsidRPr="008C5505">
        <w:rPr>
          <w:rFonts w:ascii="Palatino Linotype" w:hAnsi="Palatino Linotype" w:cs="Arial"/>
          <w:szCs w:val="22"/>
          <w:lang w:eastAsia="es-MX"/>
        </w:rPr>
        <w:t>por</w:t>
      </w:r>
      <w:r w:rsidR="003B4CCE" w:rsidRPr="008C5505">
        <w:rPr>
          <w:rFonts w:ascii="Palatino Linotype" w:hAnsi="Palatino Linotype" w:cs="Arial"/>
          <w:szCs w:val="22"/>
          <w:lang w:eastAsia="es-MX"/>
        </w:rPr>
        <w:t xml:space="preserve"> la Ley de Asentamientos Humanos</w:t>
      </w:r>
      <w:r w:rsidR="00F27386" w:rsidRPr="008C5505">
        <w:rPr>
          <w:rFonts w:ascii="Palatino Linotype" w:hAnsi="Palatino Linotype" w:cs="Arial"/>
          <w:szCs w:val="22"/>
          <w:lang w:eastAsia="es-MX"/>
        </w:rPr>
        <w:t xml:space="preserve"> del Estado de México, </w:t>
      </w:r>
      <w:r w:rsidR="003B4CCE" w:rsidRPr="008C5505">
        <w:rPr>
          <w:rFonts w:ascii="Palatino Linotype" w:hAnsi="Palatino Linotype" w:cs="Arial"/>
          <w:szCs w:val="22"/>
          <w:lang w:eastAsia="es-MX"/>
        </w:rPr>
        <w:t xml:space="preserve">en su artículo 122 fracciones I y II, </w:t>
      </w:r>
      <w:r w:rsidR="00F27386" w:rsidRPr="008C5505">
        <w:rPr>
          <w:rFonts w:ascii="Palatino Linotype" w:hAnsi="Palatino Linotype" w:cs="Arial"/>
          <w:szCs w:val="22"/>
          <w:lang w:eastAsia="es-MX"/>
        </w:rPr>
        <w:t>a saber</w:t>
      </w:r>
      <w:r w:rsidR="003B4CCE" w:rsidRPr="008C5505">
        <w:rPr>
          <w:rFonts w:ascii="Palatino Linotype" w:hAnsi="Palatino Linotype" w:cs="Arial"/>
          <w:szCs w:val="22"/>
          <w:lang w:eastAsia="es-MX"/>
        </w:rPr>
        <w:t>:</w:t>
      </w:r>
    </w:p>
    <w:p w:rsidR="003B4CCE" w:rsidRPr="008C5505" w:rsidRDefault="003B4CCE" w:rsidP="003B4CCE">
      <w:pPr>
        <w:pStyle w:val="Textonotapie"/>
        <w:spacing w:before="120" w:after="120"/>
        <w:ind w:left="851" w:right="900"/>
        <w:jc w:val="both"/>
        <w:rPr>
          <w:rFonts w:ascii="Palatino Linotype" w:hAnsi="Palatino Linotype"/>
          <w:i/>
          <w:sz w:val="22"/>
          <w:szCs w:val="22"/>
        </w:rPr>
      </w:pPr>
      <w:r w:rsidRPr="008C5505">
        <w:rPr>
          <w:rFonts w:ascii="Palatino Linotype" w:hAnsi="Palatino Linotype"/>
          <w:b/>
          <w:i/>
          <w:sz w:val="22"/>
          <w:szCs w:val="22"/>
        </w:rPr>
        <w:t>“Artículo 122.-</w:t>
      </w:r>
      <w:r w:rsidRPr="008C5505">
        <w:rPr>
          <w:rFonts w:ascii="Palatino Linotype" w:hAnsi="Palatino Linotype"/>
          <w:i/>
          <w:sz w:val="22"/>
          <w:szCs w:val="22"/>
        </w:rPr>
        <w:t xml:space="preserve"> </w:t>
      </w:r>
      <w:r w:rsidRPr="008C5505">
        <w:rPr>
          <w:rFonts w:ascii="Palatino Linotype" w:hAnsi="Palatino Linotype"/>
          <w:b/>
          <w:i/>
          <w:sz w:val="22"/>
          <w:szCs w:val="22"/>
        </w:rPr>
        <w:t>La licencia estatal de uso del suelo</w:t>
      </w:r>
      <w:r w:rsidRPr="008C5505">
        <w:rPr>
          <w:rFonts w:ascii="Palatino Linotype" w:hAnsi="Palatino Linotype"/>
          <w:i/>
          <w:sz w:val="22"/>
          <w:szCs w:val="22"/>
        </w:rPr>
        <w:t xml:space="preserve"> será expedida por la Secretaría de Desarrollo Urbano y Obras Públicas y </w:t>
      </w:r>
      <w:r w:rsidRPr="008C5505">
        <w:rPr>
          <w:rFonts w:ascii="Palatino Linotype" w:hAnsi="Palatino Linotype"/>
          <w:b/>
          <w:i/>
          <w:sz w:val="22"/>
          <w:szCs w:val="22"/>
        </w:rPr>
        <w:t>se requerirá para solicitar</w:t>
      </w:r>
      <w:r w:rsidRPr="008C5505">
        <w:rPr>
          <w:rFonts w:ascii="Palatino Linotype" w:hAnsi="Palatino Linotype"/>
          <w:i/>
          <w:sz w:val="22"/>
          <w:szCs w:val="22"/>
        </w:rPr>
        <w:t xml:space="preserve">: </w:t>
      </w:r>
    </w:p>
    <w:p w:rsidR="003B4CCE" w:rsidRPr="008C5505" w:rsidRDefault="003B4CCE" w:rsidP="003B4CCE">
      <w:pPr>
        <w:pStyle w:val="Textonotapie"/>
        <w:spacing w:before="120" w:after="120"/>
        <w:ind w:left="851" w:right="900"/>
        <w:jc w:val="both"/>
        <w:rPr>
          <w:rFonts w:ascii="Palatino Linotype" w:hAnsi="Palatino Linotype"/>
          <w:i/>
          <w:sz w:val="22"/>
          <w:szCs w:val="22"/>
        </w:rPr>
      </w:pPr>
      <w:r w:rsidRPr="008C5505">
        <w:rPr>
          <w:rFonts w:ascii="Palatino Linotype" w:hAnsi="Palatino Linotype"/>
          <w:i/>
          <w:sz w:val="22"/>
          <w:szCs w:val="22"/>
        </w:rPr>
        <w:lastRenderedPageBreak/>
        <w:t xml:space="preserve">I. </w:t>
      </w:r>
      <w:r w:rsidRPr="008C5505">
        <w:rPr>
          <w:rFonts w:ascii="Palatino Linotype" w:hAnsi="Palatino Linotype"/>
          <w:b/>
          <w:i/>
          <w:sz w:val="22"/>
          <w:szCs w:val="22"/>
        </w:rPr>
        <w:t>Licencia municipal de construcción</w:t>
      </w:r>
      <w:r w:rsidRPr="008C5505">
        <w:rPr>
          <w:rFonts w:ascii="Palatino Linotype" w:hAnsi="Palatino Linotype"/>
          <w:i/>
          <w:sz w:val="22"/>
          <w:szCs w:val="22"/>
        </w:rPr>
        <w:t xml:space="preserve"> </w:t>
      </w:r>
      <w:r w:rsidRPr="008C5505">
        <w:rPr>
          <w:rFonts w:ascii="Palatino Linotype" w:hAnsi="Palatino Linotype"/>
          <w:b/>
          <w:i/>
          <w:sz w:val="22"/>
          <w:szCs w:val="22"/>
        </w:rPr>
        <w:t xml:space="preserve">para ejecutar toda clase de edificaciones en centros de población estratégicos, </w:t>
      </w:r>
      <w:r w:rsidRPr="008C5505">
        <w:rPr>
          <w:rFonts w:ascii="Palatino Linotype" w:hAnsi="Palatino Linotype"/>
          <w:i/>
          <w:sz w:val="22"/>
          <w:szCs w:val="22"/>
        </w:rPr>
        <w:t>así como el cambio de uso de construcciones existentes a usos permitidos.</w:t>
      </w:r>
    </w:p>
    <w:p w:rsidR="003B4CCE" w:rsidRPr="008C5505" w:rsidRDefault="003B4CCE" w:rsidP="003B4CCE">
      <w:pPr>
        <w:pStyle w:val="Textonotapie"/>
        <w:spacing w:before="120" w:after="120"/>
        <w:ind w:left="851" w:right="900"/>
        <w:jc w:val="both"/>
        <w:rPr>
          <w:rFonts w:ascii="Palatino Linotype" w:hAnsi="Palatino Linotype"/>
          <w:b/>
          <w:i/>
          <w:sz w:val="22"/>
          <w:szCs w:val="22"/>
        </w:rPr>
      </w:pPr>
      <w:r w:rsidRPr="008C5505">
        <w:rPr>
          <w:rFonts w:ascii="Palatino Linotype" w:hAnsi="Palatino Linotype"/>
          <w:i/>
          <w:sz w:val="22"/>
          <w:szCs w:val="22"/>
        </w:rPr>
        <w:t xml:space="preserve">II. </w:t>
      </w:r>
      <w:r w:rsidRPr="008C5505">
        <w:rPr>
          <w:rFonts w:ascii="Palatino Linotype" w:hAnsi="Palatino Linotype"/>
          <w:b/>
          <w:i/>
          <w:sz w:val="22"/>
          <w:szCs w:val="22"/>
        </w:rPr>
        <w:t>Licencia municipal para la construcción</w:t>
      </w:r>
      <w:r w:rsidRPr="008C5505">
        <w:rPr>
          <w:rFonts w:ascii="Palatino Linotype" w:hAnsi="Palatino Linotype"/>
          <w:i/>
          <w:sz w:val="22"/>
          <w:szCs w:val="22"/>
        </w:rPr>
        <w:t xml:space="preserve">, </w:t>
      </w:r>
      <w:r w:rsidRPr="008C5505">
        <w:rPr>
          <w:rFonts w:ascii="Palatino Linotype" w:hAnsi="Palatino Linotype"/>
          <w:b/>
          <w:i/>
          <w:sz w:val="22"/>
          <w:szCs w:val="22"/>
        </w:rPr>
        <w:t xml:space="preserve">en cualquier lugar de la entidad, </w:t>
      </w:r>
      <w:r w:rsidRPr="008C5505">
        <w:rPr>
          <w:rFonts w:ascii="Palatino Linotype" w:hAnsi="Palatino Linotype"/>
          <w:i/>
          <w:sz w:val="22"/>
          <w:szCs w:val="22"/>
        </w:rPr>
        <w:t xml:space="preserve">de </w:t>
      </w:r>
      <w:r w:rsidRPr="008C5505">
        <w:rPr>
          <w:rFonts w:ascii="Palatino Linotype" w:hAnsi="Palatino Linotype"/>
          <w:b/>
          <w:i/>
          <w:sz w:val="22"/>
          <w:szCs w:val="22"/>
        </w:rPr>
        <w:t>edificaciones u obras que generen impacto significativo en su área de influencia y medio ambiente</w:t>
      </w:r>
      <w:proofErr w:type="gramStart"/>
      <w:r w:rsidRPr="008C5505">
        <w:rPr>
          <w:rFonts w:ascii="Palatino Linotype" w:hAnsi="Palatino Linotype"/>
          <w:b/>
          <w:i/>
          <w:sz w:val="22"/>
          <w:szCs w:val="22"/>
        </w:rPr>
        <w:t>.“</w:t>
      </w:r>
      <w:proofErr w:type="gramEnd"/>
    </w:p>
    <w:p w:rsidR="000F23A9" w:rsidRPr="008C5505" w:rsidRDefault="000F23A9" w:rsidP="000F23A9">
      <w:pPr>
        <w:spacing w:before="120" w:after="120"/>
        <w:ind w:right="49"/>
        <w:jc w:val="both"/>
        <w:rPr>
          <w:rFonts w:ascii="Palatino Linotype" w:hAnsi="Palatino Linotype" w:cs="Arial"/>
          <w:szCs w:val="22"/>
          <w:lang w:eastAsia="es-MX"/>
        </w:rPr>
      </w:pPr>
    </w:p>
    <w:p w:rsidR="00EA7D69" w:rsidRPr="008C5505" w:rsidRDefault="00EA7D69" w:rsidP="003B4CCE">
      <w:pPr>
        <w:spacing w:before="120" w:after="120" w:line="360" w:lineRule="auto"/>
        <w:ind w:right="49"/>
        <w:jc w:val="both"/>
        <w:rPr>
          <w:rFonts w:ascii="Palatino Linotype" w:hAnsi="Palatino Linotype" w:cs="Arial"/>
          <w:szCs w:val="22"/>
          <w:lang w:eastAsia="es-MX"/>
        </w:rPr>
      </w:pPr>
      <w:r w:rsidRPr="008C5505">
        <w:rPr>
          <w:rFonts w:ascii="Palatino Linotype" w:hAnsi="Palatino Linotype" w:cs="Arial"/>
          <w:szCs w:val="22"/>
          <w:lang w:eastAsia="es-MX"/>
        </w:rPr>
        <w:t xml:space="preserve">En este sentido, se advierte que en el ordenamiento citado se prevén dos supuestos </w:t>
      </w:r>
      <w:r w:rsidR="005C198E" w:rsidRPr="008C5505">
        <w:rPr>
          <w:rFonts w:ascii="Palatino Linotype" w:hAnsi="Palatino Linotype" w:cs="Arial"/>
          <w:szCs w:val="22"/>
          <w:lang w:eastAsia="es-MX"/>
        </w:rPr>
        <w:t xml:space="preserve">en los </w:t>
      </w:r>
      <w:r w:rsidRPr="008C5505">
        <w:rPr>
          <w:rFonts w:ascii="Palatino Linotype" w:hAnsi="Palatino Linotype" w:cs="Arial"/>
          <w:szCs w:val="22"/>
          <w:lang w:eastAsia="es-MX"/>
        </w:rPr>
        <w:t>que el desarrollo del Conjunto Urbano “</w:t>
      </w:r>
      <w:r w:rsidR="00435CB7">
        <w:rPr>
          <w:rFonts w:ascii="Palatino Linotype" w:hAnsi="Palatino Linotype" w:cs="Arial"/>
          <w:szCs w:val="22"/>
          <w:lang w:eastAsia="es-MX"/>
        </w:rPr>
        <w:t>XXXXXXXXXXXX</w:t>
      </w:r>
      <w:r w:rsidRPr="008C5505">
        <w:rPr>
          <w:rFonts w:ascii="Palatino Linotype" w:hAnsi="Palatino Linotype" w:cs="Arial"/>
          <w:szCs w:val="22"/>
          <w:lang w:eastAsia="es-MX"/>
        </w:rPr>
        <w:t>”, pu</w:t>
      </w:r>
      <w:r w:rsidR="005C198E" w:rsidRPr="008C5505">
        <w:rPr>
          <w:rFonts w:ascii="Palatino Linotype" w:hAnsi="Palatino Linotype" w:cs="Arial"/>
          <w:szCs w:val="22"/>
          <w:lang w:eastAsia="es-MX"/>
        </w:rPr>
        <w:t>d</w:t>
      </w:r>
      <w:r w:rsidRPr="008C5505">
        <w:rPr>
          <w:rFonts w:ascii="Palatino Linotype" w:hAnsi="Palatino Linotype" w:cs="Arial"/>
          <w:szCs w:val="22"/>
          <w:lang w:eastAsia="es-MX"/>
        </w:rPr>
        <w:t xml:space="preserve">o </w:t>
      </w:r>
      <w:r w:rsidR="00CE79B9" w:rsidRPr="008C5505">
        <w:rPr>
          <w:rFonts w:ascii="Palatino Linotype" w:hAnsi="Palatino Linotype" w:cs="Arial"/>
          <w:szCs w:val="22"/>
          <w:lang w:eastAsia="es-MX"/>
        </w:rPr>
        <w:t>haber encuadrado</w:t>
      </w:r>
      <w:r w:rsidR="005C198E" w:rsidRPr="008C5505">
        <w:rPr>
          <w:rFonts w:ascii="Palatino Linotype" w:hAnsi="Palatino Linotype" w:cs="Arial"/>
          <w:szCs w:val="22"/>
          <w:lang w:eastAsia="es-MX"/>
        </w:rPr>
        <w:t xml:space="preserve">, </w:t>
      </w:r>
      <w:r w:rsidR="00914B9E" w:rsidRPr="008C5505">
        <w:rPr>
          <w:rFonts w:ascii="Palatino Linotype" w:hAnsi="Palatino Linotype" w:cs="Arial"/>
          <w:szCs w:val="22"/>
          <w:lang w:eastAsia="es-MX"/>
        </w:rPr>
        <w:t xml:space="preserve">ya sea por comprender edificaciones ubicadas en centros de población estratégicos, o </w:t>
      </w:r>
      <w:r w:rsidR="00015BB7" w:rsidRPr="008C5505">
        <w:rPr>
          <w:rFonts w:ascii="Palatino Linotype" w:hAnsi="Palatino Linotype" w:cs="Arial"/>
          <w:szCs w:val="22"/>
          <w:lang w:eastAsia="es-MX"/>
        </w:rPr>
        <w:t>bien,</w:t>
      </w:r>
      <w:r w:rsidR="00914B9E" w:rsidRPr="008C5505">
        <w:rPr>
          <w:rFonts w:ascii="Palatino Linotype" w:hAnsi="Palatino Linotype" w:cs="Arial"/>
          <w:szCs w:val="22"/>
          <w:lang w:eastAsia="es-MX"/>
        </w:rPr>
        <w:t xml:space="preserve"> que dichas edificaciones</w:t>
      </w:r>
      <w:r w:rsidR="00CE79B9" w:rsidRPr="008C5505">
        <w:rPr>
          <w:rFonts w:ascii="Palatino Linotype" w:hAnsi="Palatino Linotype" w:cs="Arial"/>
          <w:szCs w:val="22"/>
          <w:lang w:eastAsia="es-MX"/>
        </w:rPr>
        <w:t xml:space="preserve"> generaran</w:t>
      </w:r>
      <w:r w:rsidR="00914B9E" w:rsidRPr="008C5505">
        <w:rPr>
          <w:rFonts w:ascii="Palatino Linotype" w:hAnsi="Palatino Linotype" w:cs="Arial"/>
          <w:szCs w:val="22"/>
          <w:lang w:eastAsia="es-MX"/>
        </w:rPr>
        <w:t xml:space="preserve"> un impacto significativo en su área de influencia, por lo tanto, la </w:t>
      </w:r>
      <w:r w:rsidR="00015BB7" w:rsidRPr="008C5505">
        <w:rPr>
          <w:rFonts w:ascii="Palatino Linotype" w:hAnsi="Palatino Linotype" w:cs="Arial"/>
          <w:szCs w:val="22"/>
          <w:lang w:eastAsia="es-MX"/>
        </w:rPr>
        <w:t xml:space="preserve">solicitud </w:t>
      </w:r>
      <w:r w:rsidR="00914B9E" w:rsidRPr="008C5505">
        <w:rPr>
          <w:rFonts w:ascii="Palatino Linotype" w:hAnsi="Palatino Linotype" w:cs="Arial"/>
          <w:szCs w:val="22"/>
          <w:lang w:eastAsia="es-MX"/>
        </w:rPr>
        <w:t xml:space="preserve">de la </w:t>
      </w:r>
      <w:r w:rsidR="00914B9E" w:rsidRPr="008C5505">
        <w:rPr>
          <w:rFonts w:ascii="Palatino Linotype" w:hAnsi="Palatino Linotype" w:cs="Arial"/>
          <w:i/>
          <w:szCs w:val="22"/>
          <w:lang w:eastAsia="es-MX"/>
        </w:rPr>
        <w:t>licencia municipal de construcción</w:t>
      </w:r>
      <w:r w:rsidR="00B75AFE" w:rsidRPr="008C5505">
        <w:rPr>
          <w:rStyle w:val="Refdenotaalpie"/>
          <w:rFonts w:ascii="Palatino Linotype" w:hAnsi="Palatino Linotype" w:cs="Arial"/>
          <w:i/>
          <w:szCs w:val="22"/>
          <w:lang w:eastAsia="es-MX"/>
        </w:rPr>
        <w:footnoteReference w:id="3"/>
      </w:r>
      <w:r w:rsidR="00E94FE7" w:rsidRPr="008C5505">
        <w:rPr>
          <w:rFonts w:ascii="Palatino Linotype" w:hAnsi="Palatino Linotype" w:cs="Arial"/>
          <w:i/>
          <w:szCs w:val="22"/>
          <w:lang w:eastAsia="es-MX"/>
        </w:rPr>
        <w:t xml:space="preserve"> </w:t>
      </w:r>
      <w:r w:rsidR="00015BB7" w:rsidRPr="008C5505">
        <w:rPr>
          <w:rFonts w:ascii="Palatino Linotype" w:hAnsi="Palatino Linotype" w:cs="Arial"/>
          <w:szCs w:val="22"/>
          <w:lang w:eastAsia="es-MX"/>
        </w:rPr>
        <w:t>pudo incluir como parte de los requisitos, la presentación de</w:t>
      </w:r>
      <w:r w:rsidR="00E94FE7" w:rsidRPr="008C5505">
        <w:rPr>
          <w:rFonts w:ascii="Palatino Linotype" w:hAnsi="Palatino Linotype" w:cs="Arial"/>
          <w:szCs w:val="22"/>
          <w:lang w:eastAsia="es-MX"/>
        </w:rPr>
        <w:t xml:space="preserve"> la </w:t>
      </w:r>
      <w:r w:rsidR="00E94FE7" w:rsidRPr="008C5505">
        <w:rPr>
          <w:rFonts w:ascii="Palatino Linotype" w:hAnsi="Palatino Linotype" w:cs="Arial"/>
          <w:i/>
          <w:szCs w:val="22"/>
          <w:lang w:eastAsia="es-MX"/>
        </w:rPr>
        <w:t xml:space="preserve">licencia estatal de uso de suelo </w:t>
      </w:r>
      <w:r w:rsidR="00E94FE7" w:rsidRPr="008C5505">
        <w:rPr>
          <w:rFonts w:ascii="Palatino Linotype" w:hAnsi="Palatino Linotype" w:cs="Arial"/>
          <w:szCs w:val="22"/>
          <w:lang w:eastAsia="es-MX"/>
        </w:rPr>
        <w:t>respectiva</w:t>
      </w:r>
      <w:r w:rsidR="00B37FA5" w:rsidRPr="008C5505">
        <w:rPr>
          <w:rFonts w:ascii="Palatino Linotype" w:hAnsi="Palatino Linotype" w:cs="Arial"/>
          <w:i/>
          <w:szCs w:val="22"/>
          <w:lang w:eastAsia="es-MX"/>
        </w:rPr>
        <w:t>;</w:t>
      </w:r>
      <w:r w:rsidR="00E94FE7" w:rsidRPr="008C5505">
        <w:rPr>
          <w:rFonts w:ascii="Palatino Linotype" w:hAnsi="Palatino Linotype" w:cs="Arial"/>
          <w:i/>
          <w:szCs w:val="22"/>
          <w:lang w:eastAsia="es-MX"/>
        </w:rPr>
        <w:t xml:space="preserve"> </w:t>
      </w:r>
      <w:r w:rsidR="008F1399" w:rsidRPr="008C5505">
        <w:rPr>
          <w:rFonts w:ascii="Palatino Linotype" w:hAnsi="Palatino Linotype" w:cs="Arial"/>
          <w:szCs w:val="22"/>
          <w:lang w:eastAsia="es-MX"/>
        </w:rPr>
        <w:t>situación que</w:t>
      </w:r>
      <w:r w:rsidR="00015BB7" w:rsidRPr="008C5505">
        <w:rPr>
          <w:rFonts w:ascii="Palatino Linotype" w:hAnsi="Palatino Linotype" w:cs="Arial"/>
          <w:szCs w:val="22"/>
          <w:lang w:eastAsia="es-MX"/>
        </w:rPr>
        <w:t xml:space="preserve"> es</w:t>
      </w:r>
      <w:r w:rsidR="008F1399" w:rsidRPr="008C5505">
        <w:rPr>
          <w:rFonts w:ascii="Palatino Linotype" w:hAnsi="Palatino Linotype" w:cs="Arial"/>
          <w:szCs w:val="22"/>
          <w:lang w:eastAsia="es-MX"/>
        </w:rPr>
        <w:t xml:space="preserve"> reitera</w:t>
      </w:r>
      <w:r w:rsidR="00015BB7" w:rsidRPr="008C5505">
        <w:rPr>
          <w:rFonts w:ascii="Palatino Linotype" w:hAnsi="Palatino Linotype" w:cs="Arial"/>
          <w:szCs w:val="22"/>
          <w:lang w:eastAsia="es-MX"/>
        </w:rPr>
        <w:t>da</w:t>
      </w:r>
      <w:r w:rsidR="0061061D" w:rsidRPr="008C5505">
        <w:rPr>
          <w:rFonts w:ascii="Palatino Linotype" w:hAnsi="Palatino Linotype" w:cs="Arial"/>
          <w:szCs w:val="22"/>
          <w:lang w:eastAsia="es-MX"/>
        </w:rPr>
        <w:t xml:space="preserve"> por</w:t>
      </w:r>
      <w:r w:rsidR="008F1399" w:rsidRPr="008C5505">
        <w:rPr>
          <w:rFonts w:ascii="Palatino Linotype" w:hAnsi="Palatino Linotype" w:cs="Arial"/>
          <w:szCs w:val="22"/>
          <w:lang w:eastAsia="es-MX"/>
        </w:rPr>
        <w:t xml:space="preserve"> el artículo 126 de la Ley en cita, que en su parte conducente, señala lo siguiente:</w:t>
      </w:r>
    </w:p>
    <w:p w:rsidR="008F1399" w:rsidRPr="008C5505" w:rsidRDefault="008F1399" w:rsidP="008F1399">
      <w:pPr>
        <w:spacing w:before="120" w:after="120"/>
        <w:ind w:left="851" w:right="902"/>
        <w:jc w:val="both"/>
        <w:rPr>
          <w:rFonts w:ascii="Palatino Linotype" w:hAnsi="Palatino Linotype"/>
          <w:i/>
          <w:sz w:val="22"/>
          <w:szCs w:val="22"/>
        </w:rPr>
      </w:pPr>
      <w:r w:rsidRPr="008C5505">
        <w:rPr>
          <w:rFonts w:ascii="Palatino Linotype" w:hAnsi="Palatino Linotype"/>
          <w:b/>
          <w:i/>
          <w:sz w:val="22"/>
          <w:szCs w:val="22"/>
        </w:rPr>
        <w:t>“Artículo 126</w:t>
      </w:r>
      <w:r w:rsidRPr="008C5505">
        <w:rPr>
          <w:rFonts w:ascii="Palatino Linotype" w:hAnsi="Palatino Linotype"/>
          <w:i/>
          <w:sz w:val="22"/>
          <w:szCs w:val="22"/>
        </w:rPr>
        <w:t xml:space="preserve">.- A la solicitud de licencia municipal de construcción </w:t>
      </w:r>
      <w:r w:rsidRPr="008C5505">
        <w:rPr>
          <w:rFonts w:ascii="Palatino Linotype" w:hAnsi="Palatino Linotype"/>
          <w:b/>
          <w:i/>
          <w:sz w:val="22"/>
          <w:szCs w:val="22"/>
        </w:rPr>
        <w:t>se deberán acompañar</w:t>
      </w:r>
      <w:r w:rsidRPr="008C5505">
        <w:rPr>
          <w:rFonts w:ascii="Palatino Linotype" w:hAnsi="Palatino Linotype"/>
          <w:i/>
          <w:sz w:val="22"/>
          <w:szCs w:val="22"/>
        </w:rPr>
        <w:t xml:space="preserve">, como mínimo, </w:t>
      </w:r>
      <w:r w:rsidRPr="008C5505">
        <w:rPr>
          <w:rFonts w:ascii="Palatino Linotype" w:hAnsi="Palatino Linotype"/>
          <w:b/>
          <w:i/>
          <w:sz w:val="22"/>
          <w:szCs w:val="22"/>
        </w:rPr>
        <w:t>los documentos siguientes</w:t>
      </w:r>
      <w:r w:rsidRPr="008C5505">
        <w:rPr>
          <w:rFonts w:ascii="Palatino Linotype" w:hAnsi="Palatino Linotype"/>
          <w:i/>
          <w:sz w:val="22"/>
          <w:szCs w:val="22"/>
        </w:rPr>
        <w:t xml:space="preserve">: </w:t>
      </w:r>
    </w:p>
    <w:p w:rsidR="008F1399" w:rsidRPr="008C5505" w:rsidRDefault="008F1399" w:rsidP="008F1399">
      <w:pPr>
        <w:spacing w:before="120" w:after="120"/>
        <w:ind w:left="851" w:right="902"/>
        <w:jc w:val="both"/>
        <w:rPr>
          <w:rFonts w:ascii="Palatino Linotype" w:hAnsi="Palatino Linotype" w:cs="Arial"/>
          <w:i/>
          <w:sz w:val="22"/>
          <w:szCs w:val="22"/>
          <w:lang w:eastAsia="es-MX"/>
        </w:rPr>
      </w:pPr>
      <w:r w:rsidRPr="008C5505">
        <w:rPr>
          <w:rFonts w:ascii="Palatino Linotype" w:hAnsi="Palatino Linotype" w:cs="Arial"/>
          <w:i/>
          <w:sz w:val="22"/>
          <w:szCs w:val="22"/>
          <w:lang w:eastAsia="es-MX"/>
        </w:rPr>
        <w:t>(…)</w:t>
      </w:r>
    </w:p>
    <w:p w:rsidR="008F1399" w:rsidRPr="008C5505" w:rsidRDefault="008F1399" w:rsidP="008F1399">
      <w:pPr>
        <w:spacing w:before="120" w:after="120"/>
        <w:ind w:left="851" w:right="902"/>
        <w:jc w:val="both"/>
        <w:rPr>
          <w:rFonts w:ascii="Palatino Linotype" w:hAnsi="Palatino Linotype"/>
          <w:b/>
          <w:i/>
          <w:sz w:val="22"/>
          <w:szCs w:val="22"/>
          <w:u w:val="single"/>
        </w:rPr>
      </w:pPr>
      <w:r w:rsidRPr="008C5505">
        <w:rPr>
          <w:rFonts w:ascii="Palatino Linotype" w:hAnsi="Palatino Linotype"/>
          <w:b/>
          <w:i/>
          <w:sz w:val="22"/>
          <w:szCs w:val="22"/>
        </w:rPr>
        <w:t>Cuando se trate de construcción u obra</w:t>
      </w:r>
      <w:r w:rsidRPr="008C5505">
        <w:rPr>
          <w:rFonts w:ascii="Palatino Linotype" w:hAnsi="Palatino Linotype"/>
          <w:i/>
          <w:sz w:val="22"/>
          <w:szCs w:val="22"/>
        </w:rPr>
        <w:t xml:space="preserve"> situada en centro de población estratégico o </w:t>
      </w:r>
      <w:r w:rsidRPr="008C5505">
        <w:rPr>
          <w:rFonts w:ascii="Palatino Linotype" w:hAnsi="Palatino Linotype"/>
          <w:b/>
          <w:i/>
          <w:sz w:val="22"/>
          <w:szCs w:val="22"/>
        </w:rPr>
        <w:t xml:space="preserve">que generen </w:t>
      </w:r>
      <w:r w:rsidRPr="008C5505">
        <w:rPr>
          <w:rFonts w:ascii="Palatino Linotype" w:hAnsi="Palatino Linotype"/>
          <w:b/>
          <w:i/>
          <w:sz w:val="22"/>
          <w:szCs w:val="22"/>
          <w:u w:val="single"/>
        </w:rPr>
        <w:t>impacto significativo en su área de influencia</w:t>
      </w:r>
      <w:r w:rsidRPr="008C5505">
        <w:rPr>
          <w:rFonts w:ascii="Palatino Linotype" w:hAnsi="Palatino Linotype"/>
          <w:i/>
          <w:sz w:val="22"/>
          <w:szCs w:val="22"/>
        </w:rPr>
        <w:t xml:space="preserve">, </w:t>
      </w:r>
      <w:r w:rsidRPr="008C5505">
        <w:rPr>
          <w:rFonts w:ascii="Palatino Linotype" w:hAnsi="Palatino Linotype"/>
          <w:b/>
          <w:i/>
          <w:sz w:val="22"/>
          <w:szCs w:val="22"/>
        </w:rPr>
        <w:t>en los casos de los incisos</w:t>
      </w:r>
      <w:r w:rsidRPr="008C5505">
        <w:rPr>
          <w:rFonts w:ascii="Palatino Linotype" w:hAnsi="Palatino Linotype"/>
          <w:i/>
          <w:sz w:val="22"/>
          <w:szCs w:val="22"/>
        </w:rPr>
        <w:t xml:space="preserve"> </w:t>
      </w:r>
      <w:r w:rsidRPr="008C5505">
        <w:rPr>
          <w:rFonts w:ascii="Palatino Linotype" w:hAnsi="Palatino Linotype"/>
          <w:b/>
          <w:i/>
          <w:sz w:val="22"/>
          <w:szCs w:val="22"/>
        </w:rPr>
        <w:t>a)</w:t>
      </w:r>
      <w:r w:rsidRPr="008C5505">
        <w:rPr>
          <w:rFonts w:ascii="Palatino Linotype" w:hAnsi="Palatino Linotype"/>
          <w:i/>
          <w:sz w:val="22"/>
          <w:szCs w:val="22"/>
        </w:rPr>
        <w:t xml:space="preserve">, b), y d), </w:t>
      </w:r>
      <w:r w:rsidRPr="008C5505">
        <w:rPr>
          <w:rFonts w:ascii="Palatino Linotype" w:hAnsi="Palatino Linotype"/>
          <w:b/>
          <w:i/>
          <w:sz w:val="22"/>
          <w:szCs w:val="22"/>
        </w:rPr>
        <w:t xml:space="preserve">a la solicitud de licencia municipal de construcción se deberá acompañar, </w:t>
      </w:r>
      <w:r w:rsidRPr="008C5505">
        <w:rPr>
          <w:rFonts w:ascii="Palatino Linotype" w:hAnsi="Palatino Linotype"/>
          <w:b/>
          <w:i/>
          <w:sz w:val="22"/>
          <w:szCs w:val="22"/>
          <w:u w:val="single"/>
        </w:rPr>
        <w:t>además, la respectiva licencia estatal de uso del suelo vigente.</w:t>
      </w:r>
    </w:p>
    <w:p w:rsidR="008F1399" w:rsidRPr="008C5505" w:rsidRDefault="008F1399" w:rsidP="008F1399">
      <w:pPr>
        <w:spacing w:before="120" w:after="120"/>
        <w:ind w:left="851" w:right="902"/>
        <w:jc w:val="both"/>
        <w:rPr>
          <w:rFonts w:ascii="Palatino Linotype" w:hAnsi="Palatino Linotype"/>
          <w:i/>
          <w:sz w:val="22"/>
          <w:szCs w:val="22"/>
        </w:rPr>
      </w:pPr>
      <w:r w:rsidRPr="008C5505">
        <w:rPr>
          <w:rFonts w:ascii="Palatino Linotype" w:hAnsi="Palatino Linotype"/>
          <w:i/>
          <w:sz w:val="22"/>
          <w:szCs w:val="22"/>
        </w:rPr>
        <w:t xml:space="preserve"> (…)</w:t>
      </w:r>
    </w:p>
    <w:p w:rsidR="008F1399" w:rsidRPr="008C5505" w:rsidRDefault="008F1399" w:rsidP="008F1399">
      <w:pPr>
        <w:spacing w:before="120" w:after="120"/>
        <w:ind w:left="851" w:right="902"/>
        <w:jc w:val="both"/>
        <w:rPr>
          <w:rFonts w:ascii="Palatino Linotype" w:hAnsi="Palatino Linotype" w:cs="Arial"/>
          <w:b/>
          <w:i/>
          <w:sz w:val="22"/>
          <w:szCs w:val="22"/>
          <w:lang w:eastAsia="es-MX"/>
        </w:rPr>
      </w:pPr>
      <w:r w:rsidRPr="008C5505">
        <w:rPr>
          <w:rFonts w:ascii="Palatino Linotype" w:hAnsi="Palatino Linotype"/>
          <w:b/>
          <w:i/>
          <w:sz w:val="22"/>
          <w:szCs w:val="22"/>
        </w:rPr>
        <w:t xml:space="preserve">En el caso de viviendas de interés social que no excedan de 60 metros cuadrados edificados ni de dos pisos de altura y los claros de las </w:t>
      </w:r>
      <w:r w:rsidRPr="008C5505">
        <w:rPr>
          <w:rFonts w:ascii="Palatino Linotype" w:hAnsi="Palatino Linotype"/>
          <w:b/>
          <w:i/>
          <w:sz w:val="22"/>
          <w:szCs w:val="22"/>
        </w:rPr>
        <w:lastRenderedPageBreak/>
        <w:t xml:space="preserve">habitaciones tengan como máximo cuatro metros, la licencia municipal de construcción se otorgará </w:t>
      </w:r>
      <w:r w:rsidRPr="008C5505">
        <w:rPr>
          <w:rFonts w:ascii="Palatino Linotype" w:hAnsi="Palatino Linotype"/>
          <w:i/>
          <w:sz w:val="22"/>
          <w:szCs w:val="22"/>
        </w:rPr>
        <w:t xml:space="preserve">con solamente el título de propiedad del predio o justificación de hallarse en proceso de regularización de su tenencia; plano de la construcción debidamente acotado o prototipo aprobado por la correspondiente autoridad u organismo estatal o municipal; y </w:t>
      </w:r>
      <w:r w:rsidRPr="008C5505">
        <w:rPr>
          <w:rFonts w:ascii="Palatino Linotype" w:hAnsi="Palatino Linotype"/>
          <w:b/>
          <w:i/>
          <w:sz w:val="22"/>
          <w:szCs w:val="22"/>
          <w:u w:val="single"/>
        </w:rPr>
        <w:t>licencia estatal de uso del suelo</w:t>
      </w:r>
      <w:r w:rsidRPr="008C5505">
        <w:rPr>
          <w:rFonts w:ascii="Palatino Linotype" w:hAnsi="Palatino Linotype"/>
          <w:b/>
          <w:i/>
          <w:sz w:val="22"/>
          <w:szCs w:val="22"/>
        </w:rPr>
        <w:t xml:space="preserve">, cuando el </w:t>
      </w:r>
      <w:r w:rsidRPr="008C5505">
        <w:rPr>
          <w:rFonts w:ascii="Palatino Linotype" w:hAnsi="Palatino Linotype"/>
          <w:b/>
          <w:i/>
          <w:sz w:val="22"/>
          <w:szCs w:val="22"/>
          <w:u w:val="single"/>
        </w:rPr>
        <w:t>predio</w:t>
      </w:r>
      <w:r w:rsidRPr="008C5505">
        <w:rPr>
          <w:rFonts w:ascii="Palatino Linotype" w:hAnsi="Palatino Linotype"/>
          <w:b/>
          <w:i/>
          <w:sz w:val="22"/>
          <w:szCs w:val="22"/>
        </w:rPr>
        <w:t xml:space="preserve"> se encuentre </w:t>
      </w:r>
      <w:r w:rsidRPr="008C5505">
        <w:rPr>
          <w:rFonts w:ascii="Palatino Linotype" w:hAnsi="Palatino Linotype"/>
          <w:b/>
          <w:i/>
          <w:sz w:val="22"/>
          <w:szCs w:val="22"/>
          <w:u w:val="single"/>
        </w:rPr>
        <w:t>ubicado</w:t>
      </w:r>
      <w:r w:rsidRPr="008C5505">
        <w:rPr>
          <w:rFonts w:ascii="Palatino Linotype" w:hAnsi="Palatino Linotype"/>
          <w:b/>
          <w:i/>
          <w:sz w:val="22"/>
          <w:szCs w:val="22"/>
        </w:rPr>
        <w:t xml:space="preserve"> en algún </w:t>
      </w:r>
      <w:r w:rsidRPr="008C5505">
        <w:rPr>
          <w:rFonts w:ascii="Palatino Linotype" w:hAnsi="Palatino Linotype"/>
          <w:b/>
          <w:i/>
          <w:sz w:val="22"/>
          <w:szCs w:val="22"/>
          <w:u w:val="single"/>
        </w:rPr>
        <w:t>centro de población estratégico</w:t>
      </w:r>
      <w:r w:rsidRPr="008C5505">
        <w:rPr>
          <w:rFonts w:ascii="Palatino Linotype" w:hAnsi="Palatino Linotype"/>
          <w:i/>
          <w:sz w:val="22"/>
          <w:szCs w:val="22"/>
          <w:u w:val="single"/>
        </w:rPr>
        <w:t>.</w:t>
      </w:r>
      <w:r w:rsidRPr="008C5505">
        <w:rPr>
          <w:rFonts w:ascii="Palatino Linotype" w:hAnsi="Palatino Linotype"/>
          <w:i/>
          <w:sz w:val="22"/>
          <w:szCs w:val="22"/>
        </w:rPr>
        <w:t>”</w:t>
      </w:r>
    </w:p>
    <w:p w:rsidR="00406D88" w:rsidRPr="008C5505" w:rsidRDefault="00406D88" w:rsidP="00406D88">
      <w:pPr>
        <w:spacing w:before="120" w:after="120"/>
        <w:ind w:right="49"/>
        <w:jc w:val="both"/>
        <w:rPr>
          <w:rFonts w:ascii="Palatino Linotype" w:hAnsi="Palatino Linotype" w:cs="Arial"/>
          <w:szCs w:val="22"/>
          <w:lang w:eastAsia="es-MX"/>
        </w:rPr>
      </w:pPr>
    </w:p>
    <w:p w:rsidR="00AB79EB" w:rsidRPr="008C5505" w:rsidRDefault="00015BB7" w:rsidP="009110F7">
      <w:pPr>
        <w:spacing w:before="120" w:after="120" w:line="360" w:lineRule="auto"/>
        <w:ind w:right="49"/>
        <w:jc w:val="both"/>
        <w:rPr>
          <w:rFonts w:ascii="Palatino Linotype" w:hAnsi="Palatino Linotype" w:cs="Arial"/>
          <w:szCs w:val="22"/>
          <w:lang w:eastAsia="es-MX"/>
        </w:rPr>
      </w:pPr>
      <w:r w:rsidRPr="008C5505">
        <w:rPr>
          <w:rFonts w:ascii="Palatino Linotype" w:hAnsi="Palatino Linotype" w:cs="Arial"/>
          <w:szCs w:val="22"/>
          <w:lang w:eastAsia="es-MX"/>
        </w:rPr>
        <w:t>Bajo estos a</w:t>
      </w:r>
      <w:r w:rsidR="0061061D" w:rsidRPr="008C5505">
        <w:rPr>
          <w:rFonts w:ascii="Palatino Linotype" w:hAnsi="Palatino Linotype" w:cs="Arial"/>
          <w:szCs w:val="22"/>
          <w:lang w:eastAsia="es-MX"/>
        </w:rPr>
        <w:t xml:space="preserve">rgumentos, </w:t>
      </w:r>
      <w:r w:rsidR="004A4E0A" w:rsidRPr="008C5505">
        <w:rPr>
          <w:rFonts w:ascii="Palatino Linotype" w:hAnsi="Palatino Linotype" w:cs="Arial"/>
          <w:szCs w:val="22"/>
          <w:lang w:eastAsia="es-MX"/>
        </w:rPr>
        <w:t>en aras de privilegiar el derecho de acceso a la información pública de la particular,</w:t>
      </w:r>
      <w:r w:rsidR="002C0F6B" w:rsidRPr="008C5505">
        <w:rPr>
          <w:rFonts w:ascii="Palatino Linotype" w:hAnsi="Palatino Linotype" w:cs="Arial"/>
          <w:szCs w:val="22"/>
          <w:lang w:eastAsia="es-MX"/>
        </w:rPr>
        <w:t xml:space="preserve"> en términos de los artículos 12 y 24 último párrafo ya citados,</w:t>
      </w:r>
      <w:r w:rsidR="001C06D6" w:rsidRPr="008C5505">
        <w:rPr>
          <w:rFonts w:ascii="Palatino Linotype" w:hAnsi="Palatino Linotype" w:cs="Arial"/>
          <w:szCs w:val="22"/>
          <w:lang w:eastAsia="es-MX"/>
        </w:rPr>
        <w:t xml:space="preserve"> este Órgano Garante</w:t>
      </w:r>
      <w:r w:rsidR="004A4E0A" w:rsidRPr="008C5505">
        <w:rPr>
          <w:rFonts w:ascii="Palatino Linotype" w:hAnsi="Palatino Linotype" w:cs="Arial"/>
          <w:szCs w:val="22"/>
          <w:lang w:eastAsia="es-MX"/>
        </w:rPr>
        <w:t xml:space="preserve"> considera viable ordenar al sujeto obligado haga una búsqueda exhaus</w:t>
      </w:r>
      <w:r w:rsidR="00DF2107" w:rsidRPr="008C5505">
        <w:rPr>
          <w:rFonts w:ascii="Palatino Linotype" w:hAnsi="Palatino Linotype" w:cs="Arial"/>
          <w:szCs w:val="22"/>
          <w:lang w:eastAsia="es-MX"/>
        </w:rPr>
        <w:t xml:space="preserve">tiva y razonable en sus archivos de la </w:t>
      </w:r>
      <w:r w:rsidR="00DF2107" w:rsidRPr="008C5505">
        <w:rPr>
          <w:rFonts w:ascii="Palatino Linotype" w:hAnsi="Palatino Linotype" w:cs="Arial"/>
          <w:i/>
          <w:szCs w:val="22"/>
          <w:lang w:eastAsia="es-MX"/>
        </w:rPr>
        <w:t>licencia estatal de uso de suelo</w:t>
      </w:r>
      <w:r w:rsidR="00DF2107" w:rsidRPr="008C5505">
        <w:rPr>
          <w:rFonts w:ascii="Palatino Linotype" w:hAnsi="Palatino Linotype" w:cs="Arial"/>
          <w:szCs w:val="22"/>
          <w:lang w:eastAsia="es-MX"/>
        </w:rPr>
        <w:t>,</w:t>
      </w:r>
      <w:r w:rsidR="002C0F6B" w:rsidRPr="008C5505">
        <w:rPr>
          <w:rFonts w:ascii="Palatino Linotype" w:hAnsi="Palatino Linotype" w:cs="Arial"/>
          <w:szCs w:val="22"/>
          <w:lang w:eastAsia="es-MX"/>
        </w:rPr>
        <w:t xml:space="preserve"> </w:t>
      </w:r>
      <w:r w:rsidR="00DF2107" w:rsidRPr="008C5505">
        <w:rPr>
          <w:rFonts w:ascii="Palatino Linotype" w:hAnsi="Palatino Linotype" w:cs="Arial"/>
          <w:szCs w:val="22"/>
          <w:lang w:eastAsia="es-MX"/>
        </w:rPr>
        <w:t>y de ser localizada proceda a su entrega, en caso contrario,</w:t>
      </w:r>
      <w:r w:rsidR="0029534F" w:rsidRPr="008C5505">
        <w:rPr>
          <w:rFonts w:ascii="Palatino Linotype" w:hAnsi="Palatino Linotype" w:cs="Arial"/>
          <w:szCs w:val="22"/>
          <w:lang w:eastAsia="es-MX"/>
        </w:rPr>
        <w:t xml:space="preserve"> bastara con que así lo haga del conocimiento de la </w:t>
      </w:r>
      <w:r w:rsidR="00CE79B9" w:rsidRPr="008C5505">
        <w:rPr>
          <w:rFonts w:ascii="Palatino Linotype" w:hAnsi="Palatino Linotype" w:cs="Arial"/>
          <w:szCs w:val="22"/>
          <w:lang w:eastAsia="es-MX"/>
        </w:rPr>
        <w:t>hoy recurrente, en razón de que no se tiene la certeza de que el conjunto habitacional actualice alguno de los dos supuestos señalados.</w:t>
      </w:r>
    </w:p>
    <w:p w:rsidR="00E9249A" w:rsidRPr="008C5505" w:rsidRDefault="006B3B80" w:rsidP="002B3065">
      <w:pPr>
        <w:spacing w:before="240" w:after="240" w:line="360" w:lineRule="auto"/>
        <w:ind w:right="49"/>
        <w:jc w:val="both"/>
        <w:rPr>
          <w:rFonts w:ascii="Palatino Linotype" w:hAnsi="Palatino Linotype"/>
        </w:rPr>
      </w:pPr>
      <w:r w:rsidRPr="008C5505">
        <w:rPr>
          <w:rFonts w:ascii="Palatino Linotype" w:hAnsi="Palatino Linotype" w:cs="Arial"/>
          <w:lang w:eastAsia="es-MX"/>
        </w:rPr>
        <w:t>R</w:t>
      </w:r>
      <w:r w:rsidR="00221577" w:rsidRPr="008C5505">
        <w:rPr>
          <w:rFonts w:ascii="Palatino Linotype" w:hAnsi="Palatino Linotype" w:cs="Arial"/>
          <w:lang w:eastAsia="es-MX"/>
        </w:rPr>
        <w:t>especto del requerimiento</w:t>
      </w:r>
      <w:r w:rsidR="0099090C" w:rsidRPr="008C5505">
        <w:rPr>
          <w:rFonts w:ascii="Palatino Linotype" w:hAnsi="Palatino Linotype" w:cs="Arial"/>
          <w:lang w:eastAsia="es-MX"/>
        </w:rPr>
        <w:t xml:space="preserve"> consistente en el </w:t>
      </w:r>
      <w:r w:rsidR="0099090C" w:rsidRPr="008C5505">
        <w:rPr>
          <w:rFonts w:ascii="Palatino Linotype" w:hAnsi="Palatino Linotype" w:cs="Arial"/>
          <w:i/>
          <w:lang w:eastAsia="es-MX"/>
        </w:rPr>
        <w:t xml:space="preserve">seguimiento </w:t>
      </w:r>
      <w:r w:rsidR="00DD7A6F" w:rsidRPr="008C5505">
        <w:rPr>
          <w:rFonts w:ascii="Palatino Linotype" w:hAnsi="Palatino Linotype" w:cs="Arial"/>
          <w:lang w:eastAsia="es-MX"/>
        </w:rPr>
        <w:t>y</w:t>
      </w:r>
      <w:r w:rsidR="00DD7A6F" w:rsidRPr="008C5505">
        <w:rPr>
          <w:rFonts w:ascii="Palatino Linotype" w:hAnsi="Palatino Linotype" w:cs="Arial"/>
          <w:i/>
          <w:lang w:eastAsia="es-MX"/>
        </w:rPr>
        <w:t xml:space="preserve"> la evidencia de las verificaciones o supervisiones </w:t>
      </w:r>
      <w:r w:rsidR="00815040" w:rsidRPr="008C5505">
        <w:rPr>
          <w:rFonts w:ascii="Palatino Linotype" w:hAnsi="Palatino Linotype" w:cs="Arial"/>
          <w:lang w:eastAsia="es-MX"/>
        </w:rPr>
        <w:t>efectuadas</w:t>
      </w:r>
      <w:r w:rsidR="00DD7A6F" w:rsidRPr="008C5505">
        <w:rPr>
          <w:rFonts w:ascii="Palatino Linotype" w:hAnsi="Palatino Linotype" w:cs="Arial"/>
          <w:lang w:eastAsia="es-MX"/>
        </w:rPr>
        <w:t xml:space="preserve"> a la construcción del conjunto urbano referido en la solicitud, </w:t>
      </w:r>
      <w:r w:rsidR="00054B4C" w:rsidRPr="008C5505">
        <w:rPr>
          <w:rFonts w:ascii="Palatino Linotype" w:hAnsi="Palatino Linotype" w:cs="Arial"/>
          <w:lang w:eastAsia="es-MX"/>
        </w:rPr>
        <w:t xml:space="preserve">la Ley de Asentamientos Humanos del Estado de México </w:t>
      </w:r>
      <w:r w:rsidR="002D466E" w:rsidRPr="008C5505">
        <w:rPr>
          <w:rFonts w:ascii="Palatino Linotype" w:hAnsi="Palatino Linotype" w:cs="Arial"/>
          <w:lang w:eastAsia="es-MX"/>
        </w:rPr>
        <w:t xml:space="preserve">refiere en </w:t>
      </w:r>
      <w:r w:rsidR="00E8595A" w:rsidRPr="008C5505">
        <w:rPr>
          <w:rFonts w:ascii="Palatino Linotype" w:hAnsi="Palatino Linotype" w:cs="Arial"/>
          <w:lang w:eastAsia="es-MX"/>
        </w:rPr>
        <w:t>s</w:t>
      </w:r>
      <w:r w:rsidR="002D466E" w:rsidRPr="008C5505">
        <w:rPr>
          <w:rFonts w:ascii="Palatino Linotype" w:hAnsi="Palatino Linotype" w:cs="Arial"/>
          <w:lang w:eastAsia="es-MX"/>
        </w:rPr>
        <w:t>us</w:t>
      </w:r>
      <w:r w:rsidR="00E8595A" w:rsidRPr="008C5505">
        <w:rPr>
          <w:rFonts w:ascii="Palatino Linotype" w:hAnsi="Palatino Linotype" w:cs="Arial"/>
          <w:lang w:eastAsia="es-MX"/>
        </w:rPr>
        <w:t xml:space="preserve"> motivos de exposici</w:t>
      </w:r>
      <w:r w:rsidR="00B02F27" w:rsidRPr="008C5505">
        <w:rPr>
          <w:rFonts w:ascii="Palatino Linotype" w:hAnsi="Palatino Linotype" w:cs="Arial"/>
          <w:lang w:eastAsia="es-MX"/>
        </w:rPr>
        <w:t>ón</w:t>
      </w:r>
      <w:r w:rsidR="00545B79" w:rsidRPr="008C5505">
        <w:rPr>
          <w:rFonts w:ascii="Palatino Linotype" w:hAnsi="Palatino Linotype" w:cs="Arial"/>
          <w:lang w:eastAsia="es-MX"/>
        </w:rPr>
        <w:t xml:space="preserve"> </w:t>
      </w:r>
      <w:r w:rsidR="002D466E" w:rsidRPr="008C5505">
        <w:rPr>
          <w:rFonts w:ascii="Palatino Linotype" w:hAnsi="Palatino Linotype" w:cs="Arial"/>
          <w:lang w:eastAsia="es-MX"/>
        </w:rPr>
        <w:t xml:space="preserve">que </w:t>
      </w:r>
      <w:r w:rsidR="00795CBD" w:rsidRPr="008C5505">
        <w:rPr>
          <w:rFonts w:ascii="Palatino Linotype" w:hAnsi="Palatino Linotype" w:cs="Arial"/>
          <w:lang w:eastAsia="es-MX"/>
        </w:rPr>
        <w:t xml:space="preserve">como parte del fortalecimiento </w:t>
      </w:r>
      <w:r w:rsidR="00B02F27" w:rsidRPr="008C5505">
        <w:rPr>
          <w:rFonts w:ascii="Palatino Linotype" w:hAnsi="Palatino Linotype" w:cs="Arial"/>
          <w:lang w:eastAsia="es-MX"/>
        </w:rPr>
        <w:t xml:space="preserve">de la participación </w:t>
      </w:r>
      <w:r w:rsidR="00795CBD" w:rsidRPr="008C5505">
        <w:rPr>
          <w:rFonts w:ascii="Palatino Linotype" w:hAnsi="Palatino Linotype" w:cs="Arial"/>
          <w:lang w:eastAsia="es-MX"/>
        </w:rPr>
        <w:t xml:space="preserve">municipal </w:t>
      </w:r>
      <w:r w:rsidR="00B02F27" w:rsidRPr="008C5505">
        <w:rPr>
          <w:rFonts w:ascii="Palatino Linotype" w:hAnsi="Palatino Linotype" w:cs="Arial"/>
          <w:lang w:eastAsia="es-MX"/>
        </w:rPr>
        <w:t>en los procesos de planeación y administración de desar</w:t>
      </w:r>
      <w:r w:rsidR="00B357DF" w:rsidRPr="008C5505">
        <w:rPr>
          <w:rFonts w:ascii="Palatino Linotype" w:hAnsi="Palatino Linotype" w:cs="Arial"/>
          <w:lang w:eastAsia="es-MX"/>
        </w:rPr>
        <w:t>rollo urbano,</w:t>
      </w:r>
      <w:r w:rsidR="002D466E" w:rsidRPr="008C5505">
        <w:rPr>
          <w:rFonts w:ascii="Palatino Linotype" w:hAnsi="Palatino Linotype"/>
        </w:rPr>
        <w:t xml:space="preserve"> que pretendió el proyecto de Ley, se establece la participación de los municipios</w:t>
      </w:r>
      <w:r w:rsidR="000610D8" w:rsidRPr="008C5505">
        <w:rPr>
          <w:rFonts w:ascii="Palatino Linotype" w:hAnsi="Palatino Linotype"/>
        </w:rPr>
        <w:t xml:space="preserve"> en concurrencia con el Estado, </w:t>
      </w:r>
      <w:r w:rsidR="002D466E" w:rsidRPr="008C5505">
        <w:rPr>
          <w:rFonts w:ascii="Palatino Linotype" w:hAnsi="Palatino Linotype"/>
        </w:rPr>
        <w:t>en la supervisión de los fraccionamientos</w:t>
      </w:r>
      <w:r w:rsidR="002D466E" w:rsidRPr="008C5505">
        <w:rPr>
          <w:rFonts w:ascii="Palatino Linotype" w:hAnsi="Palatino Linotype" w:cs="Arial"/>
          <w:lang w:eastAsia="es-MX"/>
        </w:rPr>
        <w:t>,</w:t>
      </w:r>
      <w:r w:rsidR="000610D8" w:rsidRPr="008C5505">
        <w:rPr>
          <w:rFonts w:ascii="Palatino Linotype" w:hAnsi="Palatino Linotype" w:cs="Arial"/>
          <w:lang w:eastAsia="es-MX"/>
        </w:rPr>
        <w:t xml:space="preserve"> así como en sus respectivas obras de urbanizaci</w:t>
      </w:r>
      <w:r w:rsidR="002B3065" w:rsidRPr="008C5505">
        <w:rPr>
          <w:rFonts w:ascii="Palatino Linotype" w:hAnsi="Palatino Linotype" w:cs="Arial"/>
          <w:lang w:eastAsia="es-MX"/>
        </w:rPr>
        <w:t>ón y equipamiento; s</w:t>
      </w:r>
      <w:r w:rsidR="002B3065" w:rsidRPr="008C5505">
        <w:rPr>
          <w:rFonts w:ascii="Palatino Linotype" w:hAnsi="Palatino Linotype"/>
        </w:rPr>
        <w:t xml:space="preserve">ituación que se reitera </w:t>
      </w:r>
      <w:r w:rsidR="00DF3227" w:rsidRPr="008C5505">
        <w:rPr>
          <w:rFonts w:ascii="Palatino Linotype" w:hAnsi="Palatino Linotype"/>
        </w:rPr>
        <w:t>a través de</w:t>
      </w:r>
      <w:r w:rsidR="002B3065" w:rsidRPr="008C5505">
        <w:rPr>
          <w:rFonts w:ascii="Palatino Linotype" w:hAnsi="Palatino Linotype"/>
        </w:rPr>
        <w:t xml:space="preserve"> los artículos 14 y 83 párrafo primero, </w:t>
      </w:r>
      <w:r w:rsidR="00DF3227" w:rsidRPr="008C5505">
        <w:rPr>
          <w:rFonts w:ascii="Palatino Linotype" w:hAnsi="Palatino Linotype"/>
        </w:rPr>
        <w:t>que señalan lo siguiente:</w:t>
      </w:r>
    </w:p>
    <w:p w:rsidR="003A4F87" w:rsidRPr="008C5505" w:rsidRDefault="003A4F87" w:rsidP="003A4F87">
      <w:pPr>
        <w:ind w:left="851" w:right="900"/>
        <w:jc w:val="both"/>
        <w:rPr>
          <w:rFonts w:ascii="Palatino Linotype" w:hAnsi="Palatino Linotype"/>
          <w:i/>
          <w:sz w:val="22"/>
          <w:szCs w:val="22"/>
        </w:rPr>
      </w:pPr>
      <w:r w:rsidRPr="008C5505">
        <w:rPr>
          <w:rFonts w:ascii="Palatino Linotype" w:hAnsi="Palatino Linotype"/>
          <w:i/>
          <w:sz w:val="22"/>
          <w:szCs w:val="22"/>
        </w:rPr>
        <w:lastRenderedPageBreak/>
        <w:t>“</w:t>
      </w:r>
      <w:r w:rsidRPr="008C5505">
        <w:rPr>
          <w:rFonts w:ascii="Palatino Linotype" w:hAnsi="Palatino Linotype"/>
          <w:b/>
          <w:i/>
          <w:sz w:val="22"/>
          <w:szCs w:val="22"/>
        </w:rPr>
        <w:t>Artículo 14.-</w:t>
      </w:r>
      <w:r w:rsidRPr="008C5505">
        <w:rPr>
          <w:rFonts w:ascii="Palatino Linotype" w:hAnsi="Palatino Linotype"/>
          <w:i/>
          <w:sz w:val="22"/>
          <w:szCs w:val="22"/>
        </w:rPr>
        <w:t xml:space="preserve"> </w:t>
      </w:r>
      <w:r w:rsidRPr="008C5505">
        <w:rPr>
          <w:rFonts w:ascii="Palatino Linotype" w:hAnsi="Palatino Linotype"/>
          <w:b/>
          <w:i/>
          <w:sz w:val="22"/>
          <w:szCs w:val="22"/>
        </w:rPr>
        <w:t>Las acciones de</w:t>
      </w:r>
      <w:r w:rsidRPr="008C5505">
        <w:rPr>
          <w:rFonts w:ascii="Palatino Linotype" w:hAnsi="Palatino Linotype"/>
          <w:i/>
          <w:sz w:val="22"/>
          <w:szCs w:val="22"/>
        </w:rPr>
        <w:t xml:space="preserve"> planeación, programación, ejecución, </w:t>
      </w:r>
      <w:r w:rsidRPr="008C5505">
        <w:rPr>
          <w:rFonts w:ascii="Palatino Linotype" w:hAnsi="Palatino Linotype"/>
          <w:b/>
          <w:i/>
          <w:sz w:val="22"/>
          <w:szCs w:val="22"/>
        </w:rPr>
        <w:t>supervisión</w:t>
      </w:r>
      <w:r w:rsidRPr="008C5505">
        <w:rPr>
          <w:rFonts w:ascii="Palatino Linotype" w:hAnsi="Palatino Linotype"/>
          <w:i/>
          <w:sz w:val="22"/>
          <w:szCs w:val="22"/>
        </w:rPr>
        <w:t xml:space="preserve">, control, </w:t>
      </w:r>
      <w:r w:rsidRPr="008C5505">
        <w:rPr>
          <w:rFonts w:ascii="Palatino Linotype" w:hAnsi="Palatino Linotype"/>
          <w:b/>
          <w:i/>
          <w:sz w:val="22"/>
          <w:szCs w:val="22"/>
        </w:rPr>
        <w:t>seguimiento</w:t>
      </w:r>
      <w:r w:rsidRPr="008C5505">
        <w:rPr>
          <w:rFonts w:ascii="Palatino Linotype" w:hAnsi="Palatino Linotype"/>
          <w:i/>
          <w:sz w:val="22"/>
          <w:szCs w:val="22"/>
        </w:rPr>
        <w:t xml:space="preserve"> y evaluación </w:t>
      </w:r>
      <w:r w:rsidRPr="008C5505">
        <w:rPr>
          <w:rFonts w:ascii="Palatino Linotype" w:hAnsi="Palatino Linotype"/>
          <w:b/>
          <w:i/>
          <w:sz w:val="22"/>
          <w:szCs w:val="22"/>
        </w:rPr>
        <w:t>relativas del desarrollo urbano en el territorio del Estado,</w:t>
      </w:r>
      <w:r w:rsidRPr="008C5505">
        <w:rPr>
          <w:rFonts w:ascii="Palatino Linotype" w:hAnsi="Palatino Linotype"/>
          <w:i/>
          <w:sz w:val="22"/>
          <w:szCs w:val="22"/>
        </w:rPr>
        <w:t xml:space="preserve"> </w:t>
      </w:r>
      <w:r w:rsidRPr="008C5505">
        <w:rPr>
          <w:rFonts w:ascii="Palatino Linotype" w:hAnsi="Palatino Linotype"/>
          <w:b/>
          <w:i/>
          <w:sz w:val="22"/>
          <w:szCs w:val="22"/>
          <w:u w:val="single"/>
        </w:rPr>
        <w:t>deberán realizarse por las autoridades de los distintos niveles de gobierno de manera coordinada y concurrente</w:t>
      </w:r>
      <w:r w:rsidRPr="008C5505">
        <w:rPr>
          <w:rFonts w:ascii="Palatino Linotype" w:hAnsi="Palatino Linotype"/>
          <w:i/>
          <w:sz w:val="22"/>
          <w:szCs w:val="22"/>
        </w:rPr>
        <w:t>.</w:t>
      </w:r>
    </w:p>
    <w:p w:rsidR="003A4F87" w:rsidRPr="008C5505" w:rsidRDefault="003A4F87" w:rsidP="003A4F87">
      <w:pPr>
        <w:ind w:left="851" w:right="900"/>
        <w:jc w:val="both"/>
        <w:rPr>
          <w:rFonts w:ascii="Palatino Linotype" w:hAnsi="Palatino Linotype"/>
          <w:i/>
          <w:sz w:val="22"/>
          <w:szCs w:val="22"/>
        </w:rPr>
      </w:pPr>
    </w:p>
    <w:p w:rsidR="003A4F87" w:rsidRPr="008C5505" w:rsidRDefault="003A4F87" w:rsidP="003A4F87">
      <w:pPr>
        <w:ind w:left="851" w:right="900"/>
        <w:jc w:val="both"/>
        <w:rPr>
          <w:rFonts w:ascii="Palatino Linotype" w:hAnsi="Palatino Linotype"/>
          <w:i/>
          <w:sz w:val="22"/>
          <w:szCs w:val="22"/>
        </w:rPr>
      </w:pPr>
      <w:r w:rsidRPr="008C5505">
        <w:rPr>
          <w:rFonts w:ascii="Palatino Linotype" w:hAnsi="Palatino Linotype"/>
          <w:b/>
          <w:i/>
          <w:sz w:val="22"/>
          <w:szCs w:val="22"/>
        </w:rPr>
        <w:t>Artículo 83.-</w:t>
      </w:r>
      <w:r w:rsidRPr="008C5505">
        <w:rPr>
          <w:rFonts w:ascii="Palatino Linotype" w:hAnsi="Palatino Linotype"/>
          <w:i/>
          <w:sz w:val="22"/>
          <w:szCs w:val="22"/>
        </w:rPr>
        <w:t xml:space="preserve"> </w:t>
      </w:r>
      <w:r w:rsidRPr="008C5505">
        <w:rPr>
          <w:rFonts w:ascii="Palatino Linotype" w:hAnsi="Palatino Linotype"/>
          <w:b/>
          <w:i/>
          <w:sz w:val="22"/>
          <w:szCs w:val="22"/>
        </w:rPr>
        <w:t>Las obras de urbanización y equipamiento establecidas en la autorización de un fraccionamiento</w:t>
      </w:r>
      <w:r w:rsidRPr="008C5505">
        <w:rPr>
          <w:rFonts w:ascii="Palatino Linotype" w:hAnsi="Palatino Linotype"/>
          <w:i/>
          <w:sz w:val="22"/>
          <w:szCs w:val="22"/>
        </w:rPr>
        <w:t xml:space="preserve">, y </w:t>
      </w:r>
      <w:r w:rsidRPr="008C5505">
        <w:rPr>
          <w:rFonts w:ascii="Palatino Linotype" w:hAnsi="Palatino Linotype"/>
          <w:b/>
          <w:i/>
          <w:sz w:val="22"/>
          <w:szCs w:val="22"/>
          <w:u w:val="single"/>
        </w:rPr>
        <w:t>en cuya supervisión concurrirán los ayuntamientos respectivos</w:t>
      </w:r>
      <w:r w:rsidRPr="008C5505">
        <w:rPr>
          <w:rFonts w:ascii="Palatino Linotype" w:hAnsi="Palatino Linotype"/>
          <w:b/>
          <w:i/>
          <w:sz w:val="22"/>
          <w:szCs w:val="22"/>
        </w:rPr>
        <w:t xml:space="preserve"> </w:t>
      </w:r>
      <w:r w:rsidRPr="008C5505">
        <w:rPr>
          <w:rFonts w:ascii="Palatino Linotype" w:hAnsi="Palatino Linotype"/>
          <w:i/>
          <w:sz w:val="22"/>
          <w:szCs w:val="22"/>
        </w:rPr>
        <w:t xml:space="preserve">conforme la reglamentación de esta Ley, </w:t>
      </w:r>
      <w:r w:rsidRPr="008C5505">
        <w:rPr>
          <w:rFonts w:ascii="Palatino Linotype" w:hAnsi="Palatino Linotype"/>
          <w:b/>
          <w:i/>
          <w:sz w:val="22"/>
          <w:szCs w:val="22"/>
          <w:u w:val="single"/>
        </w:rPr>
        <w:t>una vez terminadas</w:t>
      </w:r>
      <w:r w:rsidRPr="008C5505">
        <w:rPr>
          <w:rFonts w:ascii="Palatino Linotype" w:hAnsi="Palatino Linotype"/>
          <w:b/>
          <w:i/>
          <w:sz w:val="22"/>
          <w:szCs w:val="22"/>
        </w:rPr>
        <w:t xml:space="preserve"> </w:t>
      </w:r>
      <w:r w:rsidRPr="008C5505">
        <w:rPr>
          <w:rFonts w:ascii="Palatino Linotype" w:hAnsi="Palatino Linotype"/>
          <w:i/>
          <w:sz w:val="22"/>
          <w:szCs w:val="22"/>
        </w:rPr>
        <w:t xml:space="preserve">a satisfacción de la Secretaría de Desarrollo Urbano y Obras Públicas, </w:t>
      </w:r>
      <w:r w:rsidRPr="008C5505">
        <w:rPr>
          <w:rFonts w:ascii="Palatino Linotype" w:hAnsi="Palatino Linotype"/>
          <w:b/>
          <w:i/>
          <w:sz w:val="22"/>
          <w:szCs w:val="22"/>
          <w:u w:val="single"/>
        </w:rPr>
        <w:t>deberán entregarse al ayuntamiento correspondiente</w:t>
      </w:r>
      <w:r w:rsidRPr="008C5505">
        <w:rPr>
          <w:rFonts w:ascii="Palatino Linotype" w:hAnsi="Palatino Linotype"/>
          <w:i/>
          <w:sz w:val="22"/>
          <w:szCs w:val="22"/>
        </w:rPr>
        <w:t>, con intervención de ésta. Dicha entrega podrá llevarse a cabo en su totalidad o por zonas o secciones en que se divida el fraccionamiento, con la limitación de que cada sistema de infraestructura pueda ponerse en operación inmediatamente sin interferir con el resto de las obras de urbanización.”</w:t>
      </w:r>
    </w:p>
    <w:p w:rsidR="009F0FEB" w:rsidRPr="008C5505" w:rsidRDefault="00323202" w:rsidP="009E3462">
      <w:pPr>
        <w:shd w:val="clear" w:color="auto" w:fill="FFFFFF"/>
        <w:spacing w:before="240" w:after="240" w:line="360" w:lineRule="auto"/>
        <w:ind w:right="49"/>
        <w:jc w:val="both"/>
        <w:rPr>
          <w:rFonts w:ascii="Palatino Linotype" w:hAnsi="Palatino Linotype"/>
          <w:szCs w:val="22"/>
        </w:rPr>
      </w:pPr>
      <w:r w:rsidRPr="008C5505">
        <w:rPr>
          <w:rFonts w:ascii="Palatino Linotype" w:hAnsi="Palatino Linotype"/>
          <w:szCs w:val="22"/>
        </w:rPr>
        <w:t>De igual forma, el Reglamento del Libro Quinto del Código Administrativo del Estado de México</w:t>
      </w:r>
      <w:r w:rsidR="00252DC7" w:rsidRPr="008C5505">
        <w:rPr>
          <w:rStyle w:val="Refdenotaalpie"/>
          <w:rFonts w:ascii="Palatino Linotype" w:hAnsi="Palatino Linotype"/>
          <w:szCs w:val="22"/>
        </w:rPr>
        <w:footnoteReference w:id="4"/>
      </w:r>
      <w:r w:rsidRPr="008C5505">
        <w:rPr>
          <w:rFonts w:ascii="Palatino Linotype" w:hAnsi="Palatino Linotype"/>
          <w:szCs w:val="22"/>
        </w:rPr>
        <w:t xml:space="preserve"> publicado en el periódico Oficial “Gaceta del Gobierno”  del Estado de México el trece de marzo de dos mil dos</w:t>
      </w:r>
      <w:r w:rsidR="00752E12" w:rsidRPr="008C5505">
        <w:rPr>
          <w:rStyle w:val="Refdenotaalpie"/>
          <w:rFonts w:ascii="Palatino Linotype" w:hAnsi="Palatino Linotype"/>
          <w:szCs w:val="22"/>
        </w:rPr>
        <w:footnoteReference w:id="5"/>
      </w:r>
      <w:r w:rsidR="008F6E02" w:rsidRPr="008C5505">
        <w:rPr>
          <w:rFonts w:ascii="Palatino Linotype" w:hAnsi="Palatino Linotype"/>
          <w:szCs w:val="22"/>
        </w:rPr>
        <w:t xml:space="preserve">, </w:t>
      </w:r>
      <w:r w:rsidR="009F0FEB" w:rsidRPr="008C5505">
        <w:rPr>
          <w:rFonts w:ascii="Palatino Linotype" w:hAnsi="Palatino Linotype"/>
          <w:szCs w:val="22"/>
        </w:rPr>
        <w:t>establece en el artículo quinto transitorio lo siguiente:</w:t>
      </w:r>
    </w:p>
    <w:p w:rsidR="00877F1D" w:rsidRPr="008C5505" w:rsidRDefault="00C73166" w:rsidP="00C73166">
      <w:pPr>
        <w:shd w:val="clear" w:color="auto" w:fill="FFFFFF"/>
        <w:ind w:left="851" w:right="902"/>
        <w:jc w:val="both"/>
        <w:rPr>
          <w:rFonts w:ascii="Palatino Linotype" w:hAnsi="Palatino Linotype"/>
          <w:i/>
          <w:sz w:val="22"/>
          <w:szCs w:val="22"/>
        </w:rPr>
      </w:pPr>
      <w:r w:rsidRPr="008C5505">
        <w:rPr>
          <w:rFonts w:ascii="Palatino Linotype" w:hAnsi="Palatino Linotype"/>
          <w:i/>
          <w:sz w:val="22"/>
          <w:szCs w:val="22"/>
        </w:rPr>
        <w:t>“</w:t>
      </w:r>
      <w:r w:rsidR="00877F1D" w:rsidRPr="008C5505">
        <w:rPr>
          <w:rFonts w:ascii="Palatino Linotype" w:hAnsi="Palatino Linotype"/>
          <w:i/>
          <w:sz w:val="22"/>
          <w:szCs w:val="22"/>
        </w:rPr>
        <w:t xml:space="preserve">DE LA </w:t>
      </w:r>
      <w:r w:rsidR="00877F1D" w:rsidRPr="008C5505">
        <w:rPr>
          <w:rFonts w:ascii="Palatino Linotype" w:hAnsi="Palatino Linotype"/>
          <w:b/>
          <w:i/>
          <w:sz w:val="22"/>
          <w:szCs w:val="22"/>
        </w:rPr>
        <w:t>SUPERVISIÓN EN DESARROLLOS AUTORIZADOS CON ANTERIORIDAD A ESTE REGLAMENTO</w:t>
      </w:r>
      <w:r w:rsidR="00877F1D" w:rsidRPr="008C5505">
        <w:rPr>
          <w:rFonts w:ascii="Palatino Linotype" w:hAnsi="Palatino Linotype"/>
          <w:i/>
          <w:sz w:val="22"/>
          <w:szCs w:val="22"/>
        </w:rPr>
        <w:t>.</w:t>
      </w:r>
    </w:p>
    <w:p w:rsidR="00C73166" w:rsidRPr="008C5505" w:rsidRDefault="00C73166" w:rsidP="00C73166">
      <w:pPr>
        <w:shd w:val="clear" w:color="auto" w:fill="FFFFFF"/>
        <w:ind w:left="851" w:right="902"/>
        <w:jc w:val="both"/>
        <w:rPr>
          <w:rFonts w:ascii="Palatino Linotype" w:hAnsi="Palatino Linotype"/>
          <w:i/>
          <w:sz w:val="22"/>
          <w:szCs w:val="22"/>
        </w:rPr>
      </w:pPr>
    </w:p>
    <w:p w:rsidR="00877F1D" w:rsidRPr="008C5505" w:rsidRDefault="00877F1D" w:rsidP="00C73166">
      <w:pPr>
        <w:shd w:val="clear" w:color="auto" w:fill="FFFFFF"/>
        <w:ind w:left="851" w:right="902"/>
        <w:jc w:val="both"/>
        <w:rPr>
          <w:rFonts w:ascii="Palatino Linotype" w:hAnsi="Palatino Linotype"/>
          <w:i/>
          <w:sz w:val="22"/>
          <w:szCs w:val="22"/>
        </w:rPr>
      </w:pPr>
      <w:r w:rsidRPr="008C5505">
        <w:rPr>
          <w:rFonts w:ascii="Palatino Linotype" w:hAnsi="Palatino Linotype"/>
          <w:i/>
          <w:sz w:val="22"/>
          <w:szCs w:val="22"/>
        </w:rPr>
        <w:t xml:space="preserve">QUINTO.- En los </w:t>
      </w:r>
      <w:r w:rsidRPr="008C5505">
        <w:rPr>
          <w:rFonts w:ascii="Palatino Linotype" w:hAnsi="Palatino Linotype"/>
          <w:b/>
          <w:i/>
          <w:sz w:val="22"/>
          <w:szCs w:val="22"/>
        </w:rPr>
        <w:t>conjuntos urbanos</w:t>
      </w:r>
      <w:r w:rsidRPr="008C5505">
        <w:rPr>
          <w:rFonts w:ascii="Palatino Linotype" w:hAnsi="Palatino Linotype"/>
          <w:i/>
          <w:sz w:val="22"/>
          <w:szCs w:val="22"/>
        </w:rPr>
        <w:t>, subdivisiones y lotificaciones</w:t>
      </w:r>
      <w:r w:rsidR="00797826" w:rsidRPr="008C5505">
        <w:rPr>
          <w:rFonts w:ascii="Palatino Linotype" w:hAnsi="Palatino Linotype"/>
          <w:i/>
          <w:sz w:val="22"/>
          <w:szCs w:val="22"/>
        </w:rPr>
        <w:t xml:space="preserve"> para condominio, así como e</w:t>
      </w:r>
      <w:r w:rsidR="00C73166" w:rsidRPr="008C5505">
        <w:rPr>
          <w:rFonts w:ascii="Palatino Linotype" w:hAnsi="Palatino Linotype"/>
          <w:i/>
          <w:sz w:val="22"/>
          <w:szCs w:val="22"/>
        </w:rPr>
        <w:t>n</w:t>
      </w:r>
      <w:r w:rsidR="00797826" w:rsidRPr="008C5505">
        <w:rPr>
          <w:rFonts w:ascii="Palatino Linotype" w:hAnsi="Palatino Linotype"/>
          <w:i/>
          <w:sz w:val="22"/>
          <w:szCs w:val="22"/>
        </w:rPr>
        <w:t xml:space="preserve"> fraccionamiento</w:t>
      </w:r>
      <w:r w:rsidR="00C73166" w:rsidRPr="008C5505">
        <w:rPr>
          <w:rFonts w:ascii="Palatino Linotype" w:hAnsi="Palatino Linotype"/>
          <w:i/>
          <w:sz w:val="22"/>
          <w:szCs w:val="22"/>
        </w:rPr>
        <w:t xml:space="preserve">s </w:t>
      </w:r>
      <w:r w:rsidR="00C73166" w:rsidRPr="008C5505">
        <w:rPr>
          <w:rFonts w:ascii="Palatino Linotype" w:hAnsi="Palatino Linotype"/>
          <w:b/>
          <w:i/>
          <w:sz w:val="22"/>
          <w:szCs w:val="22"/>
        </w:rPr>
        <w:t>autorizados con anterioridad</w:t>
      </w:r>
      <w:r w:rsidR="00C73166" w:rsidRPr="008C5505">
        <w:rPr>
          <w:rFonts w:ascii="Palatino Linotype" w:hAnsi="Palatino Linotype"/>
          <w:i/>
          <w:sz w:val="22"/>
          <w:szCs w:val="22"/>
        </w:rPr>
        <w:t xml:space="preserve"> al presente Reglamento, </w:t>
      </w:r>
      <w:r w:rsidR="00C73166" w:rsidRPr="008C5505">
        <w:rPr>
          <w:rFonts w:ascii="Palatino Linotype" w:hAnsi="Palatino Linotype"/>
          <w:b/>
          <w:i/>
          <w:sz w:val="22"/>
          <w:szCs w:val="22"/>
        </w:rPr>
        <w:t>la bitácora de supervisión</w:t>
      </w:r>
      <w:r w:rsidR="00C73166" w:rsidRPr="008C5505">
        <w:rPr>
          <w:rFonts w:ascii="Palatino Linotype" w:hAnsi="Palatino Linotype"/>
          <w:i/>
          <w:sz w:val="22"/>
          <w:szCs w:val="22"/>
        </w:rPr>
        <w:t xml:space="preserve"> </w:t>
      </w:r>
      <w:r w:rsidR="00C73166" w:rsidRPr="008C5505">
        <w:rPr>
          <w:rFonts w:ascii="Palatino Linotype" w:hAnsi="Palatino Linotype"/>
          <w:b/>
          <w:i/>
          <w:sz w:val="22"/>
          <w:szCs w:val="22"/>
        </w:rPr>
        <w:t>se abrirá con la primera supervisión de las obras de infraestructura, urbanización y equipamiento urbano</w:t>
      </w:r>
      <w:r w:rsidR="00C73166" w:rsidRPr="008C5505">
        <w:rPr>
          <w:rFonts w:ascii="Palatino Linotype" w:hAnsi="Palatino Linotype"/>
          <w:i/>
          <w:sz w:val="22"/>
          <w:szCs w:val="22"/>
        </w:rPr>
        <w:t xml:space="preserve">, así como de las áreas de donación, </w:t>
      </w:r>
      <w:r w:rsidR="00C73166" w:rsidRPr="008C5505">
        <w:rPr>
          <w:rFonts w:ascii="Palatino Linotype" w:hAnsi="Palatino Linotype"/>
          <w:b/>
          <w:i/>
          <w:sz w:val="22"/>
          <w:szCs w:val="22"/>
        </w:rPr>
        <w:t>aplicándose en consecuencia las disposiciones relativas de este Reglamento.</w:t>
      </w:r>
      <w:r w:rsidR="00C73166" w:rsidRPr="008C5505">
        <w:rPr>
          <w:rFonts w:ascii="Palatino Linotype" w:hAnsi="Palatino Linotype"/>
          <w:i/>
          <w:sz w:val="22"/>
          <w:szCs w:val="22"/>
        </w:rPr>
        <w:t>”</w:t>
      </w:r>
    </w:p>
    <w:p w:rsidR="00D7689A" w:rsidRPr="008C5505" w:rsidRDefault="00966606" w:rsidP="009E3462">
      <w:pPr>
        <w:shd w:val="clear" w:color="auto" w:fill="FFFFFF"/>
        <w:spacing w:before="240" w:after="240" w:line="360" w:lineRule="auto"/>
        <w:ind w:right="49"/>
        <w:jc w:val="both"/>
        <w:rPr>
          <w:rFonts w:ascii="Palatino Linotype" w:hAnsi="Palatino Linotype"/>
          <w:szCs w:val="22"/>
        </w:rPr>
      </w:pPr>
      <w:r w:rsidRPr="008C5505">
        <w:rPr>
          <w:rFonts w:ascii="Palatino Linotype" w:hAnsi="Palatino Linotype"/>
          <w:szCs w:val="22"/>
        </w:rPr>
        <w:lastRenderedPageBreak/>
        <w:t>En este sentido, se deduce que</w:t>
      </w:r>
      <w:r w:rsidR="003926E8" w:rsidRPr="008C5505">
        <w:rPr>
          <w:rFonts w:ascii="Palatino Linotype" w:hAnsi="Palatino Linotype"/>
          <w:szCs w:val="22"/>
        </w:rPr>
        <w:t xml:space="preserve"> las supervisiones efectuadas a</w:t>
      </w:r>
      <w:r w:rsidRPr="008C5505">
        <w:rPr>
          <w:rFonts w:ascii="Palatino Linotype" w:hAnsi="Palatino Linotype"/>
          <w:szCs w:val="22"/>
        </w:rPr>
        <w:t xml:space="preserve">l conjunto urbano </w:t>
      </w:r>
      <w:r w:rsidR="003926E8" w:rsidRPr="008C5505">
        <w:rPr>
          <w:rFonts w:ascii="Palatino Linotype" w:hAnsi="Palatino Linotype"/>
          <w:szCs w:val="22"/>
        </w:rPr>
        <w:t xml:space="preserve">referido </w:t>
      </w:r>
      <w:r w:rsidR="003970AE" w:rsidRPr="008C5505">
        <w:rPr>
          <w:rFonts w:ascii="Palatino Linotype" w:hAnsi="Palatino Linotype"/>
          <w:szCs w:val="22"/>
        </w:rPr>
        <w:t xml:space="preserve">en la solicitud, </w:t>
      </w:r>
      <w:r w:rsidR="00EC0372" w:rsidRPr="008C5505">
        <w:rPr>
          <w:rFonts w:ascii="Palatino Linotype" w:hAnsi="Palatino Linotype"/>
          <w:szCs w:val="22"/>
        </w:rPr>
        <w:t>mismo que fue</w:t>
      </w:r>
      <w:r w:rsidR="003970AE" w:rsidRPr="008C5505">
        <w:rPr>
          <w:rFonts w:ascii="Palatino Linotype" w:hAnsi="Palatino Linotype"/>
          <w:szCs w:val="22"/>
        </w:rPr>
        <w:t xml:space="preserve"> autorizado en el año de mil novecientos </w:t>
      </w:r>
      <w:r w:rsidR="00EC0372" w:rsidRPr="008C5505">
        <w:rPr>
          <w:rFonts w:ascii="Palatino Linotype" w:hAnsi="Palatino Linotype"/>
          <w:szCs w:val="22"/>
        </w:rPr>
        <w:t>noventa y nueve,</w:t>
      </w:r>
      <w:r w:rsidR="003970AE" w:rsidRPr="008C5505">
        <w:rPr>
          <w:rFonts w:ascii="Palatino Linotype" w:hAnsi="Palatino Linotype"/>
          <w:szCs w:val="22"/>
        </w:rPr>
        <w:t xml:space="preserve"> </w:t>
      </w:r>
      <w:r w:rsidR="00EC0372" w:rsidRPr="008C5505">
        <w:rPr>
          <w:rFonts w:ascii="Palatino Linotype" w:hAnsi="Palatino Linotype"/>
          <w:szCs w:val="22"/>
        </w:rPr>
        <w:t xml:space="preserve">y cuya entrega de la primera etapa, se llevó a </w:t>
      </w:r>
      <w:r w:rsidR="009425AF" w:rsidRPr="008C5505">
        <w:rPr>
          <w:rFonts w:ascii="Palatino Linotype" w:hAnsi="Palatino Linotype"/>
          <w:szCs w:val="22"/>
        </w:rPr>
        <w:t>cabo</w:t>
      </w:r>
      <w:r w:rsidR="00EC0372" w:rsidRPr="008C5505">
        <w:rPr>
          <w:rFonts w:ascii="Palatino Linotype" w:hAnsi="Palatino Linotype"/>
          <w:szCs w:val="22"/>
        </w:rPr>
        <w:t xml:space="preserve"> </w:t>
      </w:r>
      <w:r w:rsidR="00AC397A" w:rsidRPr="008C5505">
        <w:rPr>
          <w:rFonts w:ascii="Palatino Linotype" w:hAnsi="Palatino Linotype"/>
          <w:szCs w:val="22"/>
        </w:rPr>
        <w:t xml:space="preserve">en el año de </w:t>
      </w:r>
      <w:r w:rsidR="00EC0372" w:rsidRPr="008C5505">
        <w:rPr>
          <w:rFonts w:ascii="Palatino Linotype" w:hAnsi="Palatino Linotype"/>
          <w:szCs w:val="22"/>
        </w:rPr>
        <w:t xml:space="preserve">dos mil cuatro, </w:t>
      </w:r>
      <w:r w:rsidR="003970AE" w:rsidRPr="008C5505">
        <w:rPr>
          <w:rFonts w:ascii="Palatino Linotype" w:hAnsi="Palatino Linotype"/>
          <w:szCs w:val="22"/>
        </w:rPr>
        <w:t xml:space="preserve">se rigieron por las disposiciones normativas </w:t>
      </w:r>
      <w:r w:rsidR="009425AF" w:rsidRPr="008C5505">
        <w:rPr>
          <w:rFonts w:ascii="Palatino Linotype" w:hAnsi="Palatino Linotype"/>
          <w:szCs w:val="22"/>
        </w:rPr>
        <w:t xml:space="preserve">contenidas en </w:t>
      </w:r>
      <w:r w:rsidR="003970AE" w:rsidRPr="008C5505">
        <w:rPr>
          <w:rFonts w:ascii="Palatino Linotype" w:hAnsi="Palatino Linotype"/>
          <w:szCs w:val="22"/>
        </w:rPr>
        <w:t xml:space="preserve">el </w:t>
      </w:r>
      <w:r w:rsidR="00800351" w:rsidRPr="008C5505">
        <w:rPr>
          <w:rFonts w:ascii="Palatino Linotype" w:hAnsi="Palatino Linotype"/>
          <w:szCs w:val="22"/>
        </w:rPr>
        <w:t>Reglamento del Libro Quinto del Código Administrativo del Estado de México</w:t>
      </w:r>
      <w:r w:rsidR="00055A97" w:rsidRPr="008C5505">
        <w:rPr>
          <w:rFonts w:ascii="Palatino Linotype" w:hAnsi="Palatino Linotype"/>
          <w:szCs w:val="22"/>
        </w:rPr>
        <w:t>.</w:t>
      </w:r>
    </w:p>
    <w:p w:rsidR="00055A97" w:rsidRPr="008C5505" w:rsidRDefault="00886F81" w:rsidP="007E3854">
      <w:pPr>
        <w:shd w:val="clear" w:color="auto" w:fill="FFFFFF"/>
        <w:spacing w:before="240" w:after="240" w:line="360" w:lineRule="auto"/>
        <w:ind w:right="49"/>
        <w:jc w:val="both"/>
        <w:rPr>
          <w:rFonts w:ascii="Palatino Linotype" w:hAnsi="Palatino Linotype"/>
          <w:szCs w:val="22"/>
        </w:rPr>
      </w:pPr>
      <w:r w:rsidRPr="008C5505">
        <w:rPr>
          <w:rFonts w:ascii="Palatino Linotype" w:hAnsi="Palatino Linotype"/>
          <w:szCs w:val="22"/>
        </w:rPr>
        <w:t>Al respecto</w:t>
      </w:r>
      <w:r w:rsidR="006072A2" w:rsidRPr="008C5505">
        <w:rPr>
          <w:rFonts w:ascii="Palatino Linotype" w:hAnsi="Palatino Linotype"/>
          <w:szCs w:val="22"/>
        </w:rPr>
        <w:t>,</w:t>
      </w:r>
      <w:r w:rsidRPr="008C5505">
        <w:rPr>
          <w:rFonts w:ascii="Palatino Linotype" w:hAnsi="Palatino Linotype"/>
          <w:szCs w:val="22"/>
        </w:rPr>
        <w:t xml:space="preserve"> el artículo 117 del Reglamento citado </w:t>
      </w:r>
      <w:r w:rsidR="006150C3" w:rsidRPr="008C5505">
        <w:rPr>
          <w:rFonts w:ascii="Palatino Linotype" w:hAnsi="Palatino Linotype"/>
          <w:szCs w:val="22"/>
        </w:rPr>
        <w:t>refiere que la supervisión de las obras de urbanización y equipamiento urbano y, en su caso, de infraestructura primaria, así como de la ubicación y condiciones de las áreas de donación en conjuntos urbanos, subdivisiones y lotificaciones para condominio, t</w:t>
      </w:r>
      <w:r w:rsidR="006072A2" w:rsidRPr="008C5505">
        <w:rPr>
          <w:rFonts w:ascii="Palatino Linotype" w:hAnsi="Palatino Linotype"/>
          <w:szCs w:val="22"/>
        </w:rPr>
        <w:t>iene</w:t>
      </w:r>
      <w:r w:rsidR="006150C3" w:rsidRPr="008C5505">
        <w:rPr>
          <w:rFonts w:ascii="Palatino Linotype" w:hAnsi="Palatino Linotype"/>
          <w:szCs w:val="22"/>
        </w:rPr>
        <w:t xml:space="preserve"> por objeto constatar que se cumpla con las obligaciones establecidas en el correspondiente acuerdo de autorización y, en su caso con los proyectos ejecutivos y</w:t>
      </w:r>
      <w:r w:rsidR="006072A2" w:rsidRPr="008C5505">
        <w:rPr>
          <w:rFonts w:ascii="Palatino Linotype" w:hAnsi="Palatino Linotype"/>
          <w:szCs w:val="22"/>
        </w:rPr>
        <w:t xml:space="preserve"> el programa de obras aprobados, puntualizando que </w:t>
      </w:r>
      <w:r w:rsidR="006072A2" w:rsidRPr="008C5505">
        <w:rPr>
          <w:rFonts w:ascii="Palatino Linotype" w:hAnsi="Palatino Linotype"/>
          <w:i/>
          <w:szCs w:val="22"/>
        </w:rPr>
        <w:t xml:space="preserve">la supervisión se llevará </w:t>
      </w:r>
      <w:r w:rsidR="00921E34" w:rsidRPr="008C5505">
        <w:rPr>
          <w:rFonts w:ascii="Palatino Linotype" w:hAnsi="Palatino Linotype"/>
          <w:i/>
          <w:szCs w:val="22"/>
        </w:rPr>
        <w:t>a cabo concurrente y coordinada</w:t>
      </w:r>
      <w:r w:rsidR="006072A2" w:rsidRPr="008C5505">
        <w:rPr>
          <w:rFonts w:ascii="Palatino Linotype" w:hAnsi="Palatino Linotype"/>
          <w:i/>
          <w:szCs w:val="22"/>
        </w:rPr>
        <w:t xml:space="preserve">mente por la Secretaría de Desarrollo Urbano y Obras Públicas </w:t>
      </w:r>
      <w:r w:rsidR="00541921" w:rsidRPr="008C5505">
        <w:rPr>
          <w:rFonts w:ascii="Palatino Linotype" w:hAnsi="Palatino Linotype"/>
          <w:i/>
          <w:szCs w:val="22"/>
        </w:rPr>
        <w:t>y el municipio correspondiente</w:t>
      </w:r>
      <w:r w:rsidR="00541921" w:rsidRPr="008C5505">
        <w:rPr>
          <w:rFonts w:ascii="Palatino Linotype" w:hAnsi="Palatino Linotype"/>
          <w:szCs w:val="22"/>
        </w:rPr>
        <w:t>, en las que además puede intervenir las instancias gubernamentales que participaron en la aprobaci</w:t>
      </w:r>
      <w:r w:rsidR="00057386" w:rsidRPr="008C5505">
        <w:rPr>
          <w:rFonts w:ascii="Palatino Linotype" w:hAnsi="Palatino Linotype"/>
          <w:szCs w:val="22"/>
        </w:rPr>
        <w:t>ón del proyecto.</w:t>
      </w:r>
    </w:p>
    <w:p w:rsidR="00057386" w:rsidRPr="008C5505" w:rsidRDefault="00057386" w:rsidP="007E3854">
      <w:pPr>
        <w:shd w:val="clear" w:color="auto" w:fill="FFFFFF"/>
        <w:spacing w:before="240" w:after="240" w:line="360" w:lineRule="auto"/>
        <w:ind w:right="49"/>
        <w:jc w:val="both"/>
        <w:rPr>
          <w:rFonts w:ascii="Palatino Linotype" w:hAnsi="Palatino Linotype"/>
          <w:szCs w:val="22"/>
        </w:rPr>
      </w:pPr>
      <w:r w:rsidRPr="008C5505">
        <w:rPr>
          <w:rFonts w:ascii="Palatino Linotype" w:hAnsi="Palatino Linotype"/>
          <w:szCs w:val="22"/>
        </w:rPr>
        <w:t>Por cuanto hace al procedimiento para llevar a cabo las supervisiones, el Reglamento establece lo siguiente:</w:t>
      </w:r>
    </w:p>
    <w:p w:rsidR="00057386" w:rsidRPr="008C5505" w:rsidRDefault="00057386" w:rsidP="00AB403D">
      <w:pPr>
        <w:shd w:val="clear" w:color="auto" w:fill="FFFFFF"/>
        <w:spacing w:before="120" w:after="120"/>
        <w:ind w:left="851" w:right="900"/>
        <w:jc w:val="both"/>
        <w:rPr>
          <w:rFonts w:ascii="Palatino Linotype" w:hAnsi="Palatino Linotype"/>
          <w:i/>
          <w:sz w:val="22"/>
          <w:szCs w:val="22"/>
        </w:rPr>
      </w:pPr>
      <w:r w:rsidRPr="008C5505">
        <w:rPr>
          <w:rFonts w:ascii="Palatino Linotype" w:hAnsi="Palatino Linotype"/>
          <w:b/>
          <w:i/>
          <w:sz w:val="22"/>
          <w:szCs w:val="22"/>
        </w:rPr>
        <w:t xml:space="preserve">“ARTÍCULO 119.- </w:t>
      </w:r>
      <w:r w:rsidR="00E834CD" w:rsidRPr="008C5505">
        <w:rPr>
          <w:rFonts w:ascii="Palatino Linotype" w:hAnsi="Palatino Linotype"/>
          <w:i/>
          <w:sz w:val="22"/>
          <w:szCs w:val="22"/>
        </w:rPr>
        <w:t xml:space="preserve"> </w:t>
      </w:r>
      <w:r w:rsidR="00E834CD" w:rsidRPr="008C5505">
        <w:rPr>
          <w:rFonts w:ascii="Palatino Linotype" w:hAnsi="Palatino Linotype"/>
          <w:b/>
          <w:i/>
          <w:sz w:val="22"/>
          <w:szCs w:val="22"/>
        </w:rPr>
        <w:t>En las visitas de supervisión</w:t>
      </w:r>
      <w:r w:rsidR="00E834CD" w:rsidRPr="008C5505">
        <w:rPr>
          <w:rFonts w:ascii="Palatino Linotype" w:hAnsi="Palatino Linotype"/>
          <w:i/>
          <w:sz w:val="22"/>
          <w:szCs w:val="22"/>
        </w:rPr>
        <w:t>, se estará a las formalidades siguientes:</w:t>
      </w:r>
    </w:p>
    <w:p w:rsidR="00E834CD" w:rsidRPr="008C5505" w:rsidRDefault="00AB403D" w:rsidP="00AB403D">
      <w:pPr>
        <w:shd w:val="clear" w:color="auto" w:fill="FFFFFF"/>
        <w:spacing w:before="120" w:after="120"/>
        <w:ind w:left="851" w:right="900"/>
        <w:jc w:val="both"/>
        <w:rPr>
          <w:rFonts w:ascii="Palatino Linotype" w:hAnsi="Palatino Linotype"/>
          <w:i/>
          <w:sz w:val="22"/>
          <w:szCs w:val="22"/>
        </w:rPr>
      </w:pPr>
      <w:r w:rsidRPr="008C5505">
        <w:rPr>
          <w:rFonts w:ascii="Palatino Linotype" w:hAnsi="Palatino Linotype"/>
          <w:i/>
          <w:sz w:val="22"/>
          <w:szCs w:val="22"/>
        </w:rPr>
        <w:t xml:space="preserve">I. </w:t>
      </w:r>
      <w:r w:rsidRPr="008C5505">
        <w:rPr>
          <w:rFonts w:ascii="Palatino Linotype" w:hAnsi="Palatino Linotype"/>
          <w:b/>
          <w:i/>
          <w:sz w:val="22"/>
          <w:szCs w:val="22"/>
        </w:rPr>
        <w:t>Se realizarán por los funcionarios y supervisores de la Secretaría</w:t>
      </w:r>
      <w:r w:rsidRPr="008C5505">
        <w:rPr>
          <w:rFonts w:ascii="Palatino Linotype" w:hAnsi="Palatino Linotype"/>
          <w:i/>
          <w:sz w:val="22"/>
          <w:szCs w:val="22"/>
        </w:rPr>
        <w:t xml:space="preserve">, </w:t>
      </w:r>
      <w:r w:rsidRPr="008C5505">
        <w:rPr>
          <w:rFonts w:ascii="Palatino Linotype" w:hAnsi="Palatino Linotype"/>
          <w:b/>
          <w:i/>
          <w:sz w:val="22"/>
          <w:szCs w:val="22"/>
          <w:u w:val="single"/>
        </w:rPr>
        <w:t>así como del municipio</w:t>
      </w:r>
      <w:r w:rsidRPr="008C5505">
        <w:rPr>
          <w:rFonts w:ascii="Palatino Linotype" w:hAnsi="Palatino Linotype"/>
          <w:b/>
          <w:i/>
          <w:sz w:val="22"/>
          <w:szCs w:val="22"/>
        </w:rPr>
        <w:t xml:space="preserve">, </w:t>
      </w:r>
      <w:r w:rsidRPr="008C5505">
        <w:rPr>
          <w:rFonts w:ascii="Palatino Linotype" w:hAnsi="Palatino Linotype"/>
          <w:i/>
          <w:sz w:val="22"/>
          <w:szCs w:val="22"/>
        </w:rPr>
        <w:t>debidamente acreditados.</w:t>
      </w:r>
    </w:p>
    <w:p w:rsidR="00AB403D" w:rsidRPr="008C5505" w:rsidRDefault="00AB403D" w:rsidP="00AB403D">
      <w:pPr>
        <w:shd w:val="clear" w:color="auto" w:fill="FFFFFF"/>
        <w:spacing w:before="120" w:after="120"/>
        <w:ind w:left="851" w:right="900"/>
        <w:jc w:val="both"/>
        <w:rPr>
          <w:rFonts w:ascii="Palatino Linotype" w:hAnsi="Palatino Linotype"/>
          <w:i/>
          <w:sz w:val="22"/>
          <w:szCs w:val="22"/>
        </w:rPr>
      </w:pPr>
      <w:r w:rsidRPr="008C5505">
        <w:rPr>
          <w:rFonts w:ascii="Palatino Linotype" w:hAnsi="Palatino Linotype"/>
          <w:i/>
          <w:sz w:val="22"/>
          <w:szCs w:val="22"/>
        </w:rPr>
        <w:t xml:space="preserve">II. </w:t>
      </w:r>
      <w:r w:rsidRPr="008C5505">
        <w:rPr>
          <w:rFonts w:ascii="Palatino Linotype" w:hAnsi="Palatino Linotype"/>
          <w:b/>
          <w:i/>
          <w:sz w:val="22"/>
          <w:szCs w:val="22"/>
        </w:rPr>
        <w:t>La Secretaría convocará</w:t>
      </w:r>
      <w:r w:rsidRPr="008C5505">
        <w:rPr>
          <w:rFonts w:ascii="Palatino Linotype" w:hAnsi="Palatino Linotype"/>
          <w:i/>
          <w:sz w:val="22"/>
          <w:szCs w:val="22"/>
        </w:rPr>
        <w:t xml:space="preserve"> a las visitas de supervisión, </w:t>
      </w:r>
      <w:r w:rsidRPr="008C5505">
        <w:rPr>
          <w:rFonts w:ascii="Palatino Linotype" w:hAnsi="Palatino Linotype"/>
          <w:b/>
          <w:i/>
          <w:sz w:val="22"/>
          <w:szCs w:val="22"/>
          <w:u w:val="single"/>
        </w:rPr>
        <w:t>debiendo notificar</w:t>
      </w:r>
      <w:r w:rsidRPr="008C5505">
        <w:rPr>
          <w:rFonts w:ascii="Palatino Linotype" w:hAnsi="Palatino Linotype"/>
          <w:i/>
          <w:sz w:val="22"/>
          <w:szCs w:val="22"/>
        </w:rPr>
        <w:t xml:space="preserve"> de la misma al titular del desarrollo y </w:t>
      </w:r>
      <w:r w:rsidRPr="008C5505">
        <w:rPr>
          <w:rFonts w:ascii="Palatino Linotype" w:hAnsi="Palatino Linotype"/>
          <w:b/>
          <w:i/>
          <w:sz w:val="22"/>
          <w:szCs w:val="22"/>
          <w:u w:val="single"/>
        </w:rPr>
        <w:t>a la autoridad municipal correspondiente</w:t>
      </w:r>
      <w:r w:rsidRPr="008C5505">
        <w:rPr>
          <w:rFonts w:ascii="Palatino Linotype" w:hAnsi="Palatino Linotype"/>
          <w:b/>
          <w:i/>
          <w:sz w:val="22"/>
          <w:szCs w:val="22"/>
        </w:rPr>
        <w:t xml:space="preserve">, </w:t>
      </w:r>
      <w:r w:rsidRPr="008C5505">
        <w:rPr>
          <w:rFonts w:ascii="Palatino Linotype" w:hAnsi="Palatino Linotype"/>
          <w:i/>
          <w:sz w:val="22"/>
          <w:szCs w:val="22"/>
        </w:rPr>
        <w:t>al menos con 48 horas de anticipación a su realización.</w:t>
      </w:r>
    </w:p>
    <w:p w:rsidR="00C37DBF" w:rsidRPr="008C5505" w:rsidRDefault="00C37DBF" w:rsidP="00AB403D">
      <w:pPr>
        <w:shd w:val="clear" w:color="auto" w:fill="FFFFFF"/>
        <w:spacing w:before="120" w:after="120"/>
        <w:ind w:left="851" w:right="900"/>
        <w:jc w:val="both"/>
        <w:rPr>
          <w:rFonts w:ascii="Palatino Linotype" w:hAnsi="Palatino Linotype"/>
          <w:i/>
          <w:sz w:val="22"/>
          <w:szCs w:val="22"/>
        </w:rPr>
      </w:pPr>
      <w:r w:rsidRPr="008C5505">
        <w:rPr>
          <w:rFonts w:ascii="Palatino Linotype" w:hAnsi="Palatino Linotype"/>
          <w:i/>
          <w:sz w:val="22"/>
          <w:szCs w:val="22"/>
        </w:rPr>
        <w:lastRenderedPageBreak/>
        <w:t xml:space="preserve">III. </w:t>
      </w:r>
      <w:r w:rsidRPr="008C5505">
        <w:rPr>
          <w:rFonts w:ascii="Palatino Linotype" w:hAnsi="Palatino Linotype"/>
          <w:b/>
          <w:i/>
          <w:sz w:val="22"/>
          <w:szCs w:val="22"/>
        </w:rPr>
        <w:t>Los supervisores estatales y del municipio</w:t>
      </w:r>
      <w:r w:rsidRPr="008C5505">
        <w:rPr>
          <w:rFonts w:ascii="Palatino Linotype" w:hAnsi="Palatino Linotype"/>
          <w:i/>
          <w:sz w:val="22"/>
          <w:szCs w:val="22"/>
        </w:rPr>
        <w:t xml:space="preserve"> podrán hacerse acompañar de funcionarios y supervisores, debidamente acreditados, de las instancias gubernamentales que aprobaron los proyectos ejecutivos de las obras del desarrollo, para que verifiquen el cumplimiento de las disposiciones establecidas en ellos.</w:t>
      </w:r>
    </w:p>
    <w:p w:rsidR="00C37DBF" w:rsidRPr="008C5505" w:rsidRDefault="00C37DBF" w:rsidP="00AB403D">
      <w:pPr>
        <w:shd w:val="clear" w:color="auto" w:fill="FFFFFF"/>
        <w:spacing w:before="120" w:after="120"/>
        <w:ind w:left="851" w:right="900"/>
        <w:jc w:val="both"/>
        <w:rPr>
          <w:rFonts w:ascii="Palatino Linotype" w:hAnsi="Palatino Linotype"/>
          <w:i/>
          <w:sz w:val="22"/>
          <w:szCs w:val="22"/>
        </w:rPr>
      </w:pPr>
      <w:r w:rsidRPr="008C5505">
        <w:rPr>
          <w:rFonts w:ascii="Palatino Linotype" w:hAnsi="Palatino Linotype"/>
          <w:i/>
          <w:sz w:val="22"/>
          <w:szCs w:val="22"/>
        </w:rPr>
        <w:t xml:space="preserve">IV. </w:t>
      </w:r>
      <w:r w:rsidRPr="008C5505">
        <w:rPr>
          <w:rFonts w:ascii="Palatino Linotype" w:hAnsi="Palatino Linotype"/>
          <w:b/>
          <w:i/>
          <w:sz w:val="22"/>
          <w:szCs w:val="22"/>
        </w:rPr>
        <w:t>Una vez ef</w:t>
      </w:r>
      <w:r w:rsidR="00E72170" w:rsidRPr="008C5505">
        <w:rPr>
          <w:rFonts w:ascii="Palatino Linotype" w:hAnsi="Palatino Linotype"/>
          <w:b/>
          <w:i/>
          <w:sz w:val="22"/>
          <w:szCs w:val="22"/>
        </w:rPr>
        <w:t>ectuada la visita, se asentarán en la bitácora correspondiente</w:t>
      </w:r>
      <w:r w:rsidR="00E72170" w:rsidRPr="008C5505">
        <w:rPr>
          <w:rFonts w:ascii="Palatino Linotype" w:hAnsi="Palatino Linotype"/>
          <w:i/>
          <w:sz w:val="22"/>
          <w:szCs w:val="22"/>
        </w:rPr>
        <w:t xml:space="preserve"> la fecha, los nombres y cargos de los </w:t>
      </w:r>
      <w:r w:rsidR="00974942" w:rsidRPr="008C5505">
        <w:rPr>
          <w:rFonts w:ascii="Palatino Linotype" w:hAnsi="Palatino Linotype"/>
          <w:i/>
          <w:sz w:val="22"/>
          <w:szCs w:val="22"/>
        </w:rPr>
        <w:t xml:space="preserve">participantes, así como </w:t>
      </w:r>
      <w:r w:rsidR="00974942" w:rsidRPr="008C5505">
        <w:rPr>
          <w:rFonts w:ascii="Palatino Linotype" w:hAnsi="Palatino Linotype"/>
          <w:b/>
          <w:i/>
          <w:sz w:val="22"/>
          <w:szCs w:val="22"/>
        </w:rPr>
        <w:t>las observaciones y resultados de la diligencia,</w:t>
      </w:r>
      <w:r w:rsidR="00974942" w:rsidRPr="008C5505">
        <w:rPr>
          <w:rFonts w:ascii="Palatino Linotype" w:hAnsi="Palatino Linotype"/>
          <w:i/>
          <w:sz w:val="22"/>
          <w:szCs w:val="22"/>
        </w:rPr>
        <w:t xml:space="preserve"> debiendo firmarla quienes en ella intervinieron. Si alguno de los participantes se negara a firmarla, esta circunstancia se hará constar en la misma, no afectando su validez, ni la idea de la visita practicada.</w:t>
      </w:r>
    </w:p>
    <w:p w:rsidR="008F182B" w:rsidRPr="008C5505" w:rsidRDefault="008F182B" w:rsidP="00AB403D">
      <w:pPr>
        <w:shd w:val="clear" w:color="auto" w:fill="FFFFFF"/>
        <w:spacing w:before="120" w:after="120"/>
        <w:ind w:left="851" w:right="900"/>
        <w:jc w:val="both"/>
        <w:rPr>
          <w:rFonts w:ascii="Palatino Linotype" w:hAnsi="Palatino Linotype"/>
          <w:i/>
          <w:sz w:val="22"/>
          <w:szCs w:val="22"/>
        </w:rPr>
      </w:pPr>
      <w:r w:rsidRPr="008C5505">
        <w:rPr>
          <w:rFonts w:ascii="Palatino Linotype" w:hAnsi="Palatino Linotype"/>
          <w:i/>
          <w:sz w:val="22"/>
          <w:szCs w:val="22"/>
        </w:rPr>
        <w:t>V. En el caso de que alguna o algunas de las instancias gubernamentales no concurran a la supervisión, siendo debidamente notificada, ésta podrá llevarse a cabo con los participantes, circunstancia que se hará constar en la bitácora respectiva, sin que afecte su validez, ni la de la visita practicada.</w:t>
      </w:r>
    </w:p>
    <w:p w:rsidR="00CD4604" w:rsidRPr="008C5505" w:rsidRDefault="00CD4604" w:rsidP="009E3462">
      <w:pPr>
        <w:shd w:val="clear" w:color="auto" w:fill="FFFFFF"/>
        <w:spacing w:before="240" w:after="240" w:line="360" w:lineRule="auto"/>
        <w:ind w:right="49"/>
        <w:jc w:val="both"/>
        <w:rPr>
          <w:rFonts w:ascii="Palatino Linotype" w:hAnsi="Palatino Linotype"/>
          <w:szCs w:val="22"/>
        </w:rPr>
      </w:pPr>
      <w:r w:rsidRPr="008C5505">
        <w:rPr>
          <w:rFonts w:ascii="Palatino Linotype" w:hAnsi="Palatino Linotype"/>
          <w:szCs w:val="22"/>
        </w:rPr>
        <w:t xml:space="preserve">De lo anterior, se colige que las supervisiones </w:t>
      </w:r>
      <w:r w:rsidR="00E75640" w:rsidRPr="008C5505">
        <w:rPr>
          <w:rFonts w:ascii="Palatino Linotype" w:hAnsi="Palatino Linotype"/>
          <w:szCs w:val="22"/>
        </w:rPr>
        <w:t xml:space="preserve">de las obras de urbanización y </w:t>
      </w:r>
      <w:r w:rsidR="00EE2B97" w:rsidRPr="008C5505">
        <w:rPr>
          <w:rFonts w:ascii="Palatino Linotype" w:hAnsi="Palatino Linotype"/>
          <w:szCs w:val="22"/>
        </w:rPr>
        <w:t>equipamiento</w:t>
      </w:r>
      <w:r w:rsidR="000D187F" w:rsidRPr="008C5505">
        <w:rPr>
          <w:rFonts w:ascii="Palatino Linotype" w:hAnsi="Palatino Linotype"/>
          <w:szCs w:val="22"/>
        </w:rPr>
        <w:t xml:space="preserve"> </w:t>
      </w:r>
      <w:r w:rsidR="00260D8C" w:rsidRPr="008C5505">
        <w:rPr>
          <w:rFonts w:ascii="Palatino Linotype" w:hAnsi="Palatino Linotype"/>
          <w:szCs w:val="22"/>
        </w:rPr>
        <w:t>urbano</w:t>
      </w:r>
      <w:r w:rsidR="00A932B7" w:rsidRPr="008C5505">
        <w:rPr>
          <w:rFonts w:ascii="Palatino Linotype" w:hAnsi="Palatino Linotype"/>
          <w:szCs w:val="22"/>
        </w:rPr>
        <w:t>,</w:t>
      </w:r>
      <w:r w:rsidR="000D187F" w:rsidRPr="008C5505">
        <w:rPr>
          <w:rFonts w:ascii="Palatino Linotype" w:hAnsi="Palatino Linotype"/>
          <w:szCs w:val="22"/>
        </w:rPr>
        <w:t xml:space="preserve"> </w:t>
      </w:r>
      <w:r w:rsidR="00260D8C" w:rsidRPr="008C5505">
        <w:rPr>
          <w:rFonts w:ascii="Palatino Linotype" w:hAnsi="Palatino Linotype"/>
          <w:szCs w:val="22"/>
        </w:rPr>
        <w:t>se</w:t>
      </w:r>
      <w:r w:rsidR="000D187F" w:rsidRPr="008C5505">
        <w:rPr>
          <w:rFonts w:ascii="Palatino Linotype" w:hAnsi="Palatino Linotype"/>
          <w:szCs w:val="22"/>
        </w:rPr>
        <w:t xml:space="preserve"> debieron</w:t>
      </w:r>
      <w:r w:rsidR="00260D8C" w:rsidRPr="008C5505">
        <w:rPr>
          <w:rFonts w:ascii="Palatino Linotype" w:hAnsi="Palatino Linotype"/>
          <w:szCs w:val="22"/>
        </w:rPr>
        <w:t xml:space="preserve"> lleva</w:t>
      </w:r>
      <w:r w:rsidR="000D187F" w:rsidRPr="008C5505">
        <w:rPr>
          <w:rFonts w:ascii="Palatino Linotype" w:hAnsi="Palatino Linotype"/>
          <w:szCs w:val="22"/>
        </w:rPr>
        <w:t>r</w:t>
      </w:r>
      <w:r w:rsidR="00260D8C" w:rsidRPr="008C5505">
        <w:rPr>
          <w:rFonts w:ascii="Palatino Linotype" w:hAnsi="Palatino Linotype"/>
          <w:szCs w:val="22"/>
        </w:rPr>
        <w:t xml:space="preserve"> a cabo de manera simultánea por la Secretaría de Desarrollo Urbano y Obras Públicas </w:t>
      </w:r>
      <w:r w:rsidR="00974B93" w:rsidRPr="008C5505">
        <w:rPr>
          <w:rFonts w:ascii="Palatino Linotype" w:hAnsi="Palatino Linotype"/>
          <w:szCs w:val="22"/>
        </w:rPr>
        <w:t>y</w:t>
      </w:r>
      <w:r w:rsidR="00260D8C" w:rsidRPr="008C5505">
        <w:rPr>
          <w:rFonts w:ascii="Palatino Linotype" w:hAnsi="Palatino Linotype"/>
          <w:szCs w:val="22"/>
        </w:rPr>
        <w:t xml:space="preserve"> el municipio</w:t>
      </w:r>
      <w:r w:rsidR="00A932B7" w:rsidRPr="008C5505">
        <w:rPr>
          <w:rFonts w:ascii="Palatino Linotype" w:hAnsi="Palatino Linotype"/>
          <w:szCs w:val="22"/>
        </w:rPr>
        <w:t xml:space="preserve"> </w:t>
      </w:r>
      <w:r w:rsidR="00D92B1C" w:rsidRPr="008C5505">
        <w:rPr>
          <w:rFonts w:ascii="Palatino Linotype" w:hAnsi="Palatino Linotype"/>
          <w:szCs w:val="22"/>
        </w:rPr>
        <w:t>de Nicolás Romero, previamente a su entrega formal al Ayuntamiento</w:t>
      </w:r>
      <w:r w:rsidR="00260D8C" w:rsidRPr="008C5505">
        <w:rPr>
          <w:rFonts w:ascii="Palatino Linotype" w:hAnsi="Palatino Linotype"/>
          <w:szCs w:val="22"/>
        </w:rPr>
        <w:t>,</w:t>
      </w:r>
      <w:r w:rsidR="00D274E0" w:rsidRPr="008C5505">
        <w:rPr>
          <w:rFonts w:ascii="Palatino Linotype" w:hAnsi="Palatino Linotype"/>
          <w:szCs w:val="22"/>
        </w:rPr>
        <w:t xml:space="preserve"> </w:t>
      </w:r>
      <w:r w:rsidR="005B099B" w:rsidRPr="008C5505">
        <w:rPr>
          <w:rFonts w:ascii="Palatino Linotype" w:hAnsi="Palatino Linotype"/>
          <w:szCs w:val="22"/>
        </w:rPr>
        <w:t xml:space="preserve">siendo atribución de </w:t>
      </w:r>
      <w:r w:rsidR="00974B93" w:rsidRPr="008C5505">
        <w:rPr>
          <w:rFonts w:ascii="Palatino Linotype" w:hAnsi="Palatino Linotype"/>
          <w:szCs w:val="22"/>
        </w:rPr>
        <w:t xml:space="preserve">la Secretaría </w:t>
      </w:r>
      <w:r w:rsidR="00D274E0" w:rsidRPr="008C5505">
        <w:rPr>
          <w:rFonts w:ascii="Palatino Linotype" w:hAnsi="Palatino Linotype"/>
          <w:szCs w:val="22"/>
        </w:rPr>
        <w:t xml:space="preserve">convocar a </w:t>
      </w:r>
      <w:r w:rsidR="005B099B" w:rsidRPr="008C5505">
        <w:rPr>
          <w:rFonts w:ascii="Palatino Linotype" w:hAnsi="Palatino Linotype"/>
          <w:szCs w:val="22"/>
        </w:rPr>
        <w:t xml:space="preserve">las visitas de supervisión, </w:t>
      </w:r>
      <w:r w:rsidR="00974B93" w:rsidRPr="008C5505">
        <w:rPr>
          <w:rFonts w:ascii="Palatino Linotype" w:hAnsi="Palatino Linotype"/>
          <w:i/>
          <w:szCs w:val="22"/>
        </w:rPr>
        <w:t xml:space="preserve">debiendo </w:t>
      </w:r>
      <w:r w:rsidR="00D841EC" w:rsidRPr="008C5505">
        <w:rPr>
          <w:rFonts w:ascii="Palatino Linotype" w:hAnsi="Palatino Linotype"/>
          <w:i/>
          <w:szCs w:val="22"/>
        </w:rPr>
        <w:t>notificar al municipio</w:t>
      </w:r>
      <w:r w:rsidR="00D841EC" w:rsidRPr="008C5505">
        <w:rPr>
          <w:rFonts w:ascii="Palatino Linotype" w:hAnsi="Palatino Linotype"/>
          <w:szCs w:val="22"/>
        </w:rPr>
        <w:t xml:space="preserve"> la realización de estas, y una vez efectuadas se </w:t>
      </w:r>
      <w:r w:rsidR="00406D88" w:rsidRPr="008C5505">
        <w:rPr>
          <w:rFonts w:ascii="Palatino Linotype" w:hAnsi="Palatino Linotype"/>
          <w:szCs w:val="22"/>
        </w:rPr>
        <w:t>debió</w:t>
      </w:r>
      <w:r w:rsidR="00D841EC" w:rsidRPr="008C5505">
        <w:rPr>
          <w:rFonts w:ascii="Palatino Linotype" w:hAnsi="Palatino Linotype"/>
          <w:szCs w:val="22"/>
        </w:rPr>
        <w:t xml:space="preserve"> </w:t>
      </w:r>
      <w:r w:rsidR="00974B93" w:rsidRPr="008C5505">
        <w:rPr>
          <w:rFonts w:ascii="Palatino Linotype" w:hAnsi="Palatino Linotype"/>
          <w:szCs w:val="22"/>
        </w:rPr>
        <w:t xml:space="preserve">dejar constancia </w:t>
      </w:r>
      <w:r w:rsidR="00D274E0" w:rsidRPr="008C5505">
        <w:rPr>
          <w:rFonts w:ascii="Palatino Linotype" w:hAnsi="Palatino Linotype"/>
          <w:szCs w:val="22"/>
        </w:rPr>
        <w:t xml:space="preserve">de las observaciones y resultados de las diligencias </w:t>
      </w:r>
      <w:r w:rsidR="00974B93" w:rsidRPr="008C5505">
        <w:rPr>
          <w:rFonts w:ascii="Palatino Linotype" w:hAnsi="Palatino Linotype"/>
          <w:szCs w:val="22"/>
        </w:rPr>
        <w:t>en la bitácora</w:t>
      </w:r>
      <w:r w:rsidR="00D274E0" w:rsidRPr="008C5505">
        <w:rPr>
          <w:rFonts w:ascii="Palatino Linotype" w:hAnsi="Palatino Linotype"/>
          <w:szCs w:val="22"/>
        </w:rPr>
        <w:t xml:space="preserve"> correspondiente.</w:t>
      </w:r>
    </w:p>
    <w:p w:rsidR="00260D8C" w:rsidRPr="008C5505" w:rsidRDefault="00260D8C" w:rsidP="00260D8C">
      <w:pPr>
        <w:shd w:val="clear" w:color="auto" w:fill="FFFFFF"/>
        <w:spacing w:before="240" w:after="240" w:line="360" w:lineRule="auto"/>
        <w:ind w:right="49"/>
        <w:jc w:val="both"/>
        <w:rPr>
          <w:rFonts w:ascii="Palatino Linotype" w:hAnsi="Palatino Linotype"/>
          <w:szCs w:val="22"/>
        </w:rPr>
      </w:pPr>
      <w:r w:rsidRPr="008C5505">
        <w:rPr>
          <w:rFonts w:ascii="Palatino Linotype" w:hAnsi="Palatino Linotype"/>
          <w:szCs w:val="22"/>
        </w:rPr>
        <w:t xml:space="preserve">Asimismo, </w:t>
      </w:r>
      <w:r w:rsidR="003D7E49" w:rsidRPr="008C5505">
        <w:rPr>
          <w:rFonts w:ascii="Palatino Linotype" w:hAnsi="Palatino Linotype"/>
          <w:szCs w:val="22"/>
        </w:rPr>
        <w:t>respecto de</w:t>
      </w:r>
      <w:r w:rsidRPr="008C5505">
        <w:rPr>
          <w:rFonts w:ascii="Palatino Linotype" w:hAnsi="Palatino Linotype"/>
          <w:szCs w:val="22"/>
        </w:rPr>
        <w:t xml:space="preserve"> las bitácoras de supervisi</w:t>
      </w:r>
      <w:r w:rsidR="00323A25" w:rsidRPr="008C5505">
        <w:rPr>
          <w:rFonts w:ascii="Palatino Linotype" w:hAnsi="Palatino Linotype"/>
          <w:szCs w:val="22"/>
        </w:rPr>
        <w:t xml:space="preserve">ón </w:t>
      </w:r>
      <w:r w:rsidR="008F2DE9" w:rsidRPr="008C5505">
        <w:rPr>
          <w:rFonts w:ascii="Palatino Linotype" w:hAnsi="Palatino Linotype"/>
          <w:szCs w:val="22"/>
        </w:rPr>
        <w:t>el artículo 120 del Reglamento</w:t>
      </w:r>
      <w:r w:rsidR="00323A25" w:rsidRPr="008C5505">
        <w:rPr>
          <w:rFonts w:ascii="Palatino Linotype" w:hAnsi="Palatino Linotype"/>
          <w:szCs w:val="22"/>
        </w:rPr>
        <w:t xml:space="preserve"> señala las siguientes formalidades: </w:t>
      </w:r>
    </w:p>
    <w:p w:rsidR="00974B93" w:rsidRPr="008C5505" w:rsidRDefault="00974B93" w:rsidP="00974B93">
      <w:pPr>
        <w:shd w:val="clear" w:color="auto" w:fill="FFFFFF"/>
        <w:spacing w:before="240" w:after="240"/>
        <w:ind w:left="851" w:right="900"/>
        <w:jc w:val="both"/>
        <w:rPr>
          <w:rFonts w:ascii="Palatino Linotype" w:hAnsi="Palatino Linotype"/>
          <w:b/>
          <w:i/>
          <w:sz w:val="22"/>
          <w:szCs w:val="22"/>
          <w:u w:val="single"/>
        </w:rPr>
      </w:pPr>
      <w:r w:rsidRPr="008C5505">
        <w:rPr>
          <w:rFonts w:ascii="Palatino Linotype" w:hAnsi="Palatino Linotype"/>
          <w:i/>
          <w:sz w:val="22"/>
          <w:szCs w:val="22"/>
        </w:rPr>
        <w:t>“</w:t>
      </w:r>
      <w:r w:rsidRPr="008C5505">
        <w:rPr>
          <w:rFonts w:ascii="Palatino Linotype" w:hAnsi="Palatino Linotype"/>
          <w:b/>
          <w:i/>
          <w:sz w:val="22"/>
          <w:szCs w:val="22"/>
        </w:rPr>
        <w:t>ARTICULO 120</w:t>
      </w:r>
      <w:r w:rsidRPr="008C5505">
        <w:rPr>
          <w:rFonts w:ascii="Palatino Linotype" w:hAnsi="Palatino Linotype"/>
          <w:i/>
          <w:sz w:val="22"/>
          <w:szCs w:val="22"/>
        </w:rPr>
        <w:t xml:space="preserve">.- La bitácora de supervisión es el libro foliado para el </w:t>
      </w:r>
      <w:r w:rsidRPr="008C5505">
        <w:rPr>
          <w:rFonts w:ascii="Palatino Linotype" w:hAnsi="Palatino Linotype"/>
          <w:b/>
          <w:i/>
          <w:sz w:val="22"/>
          <w:szCs w:val="22"/>
        </w:rPr>
        <w:t xml:space="preserve">registro de las circunstancias y resultados de las visitas de supervisión realizadas por las autoridades estatales y municipales competentes </w:t>
      </w:r>
      <w:r w:rsidRPr="008C5505">
        <w:rPr>
          <w:rFonts w:ascii="Palatino Linotype" w:hAnsi="Palatino Linotype"/>
          <w:b/>
          <w:i/>
          <w:sz w:val="22"/>
          <w:szCs w:val="22"/>
          <w:u w:val="single"/>
        </w:rPr>
        <w:t>y deberá permanecer en custodia de la Secretaria.</w:t>
      </w:r>
    </w:p>
    <w:p w:rsidR="00974B93" w:rsidRPr="008C5505" w:rsidRDefault="00974B93" w:rsidP="00974B93">
      <w:pPr>
        <w:shd w:val="clear" w:color="auto" w:fill="FFFFFF"/>
        <w:spacing w:before="240" w:after="240"/>
        <w:ind w:left="851" w:right="900"/>
        <w:jc w:val="both"/>
        <w:rPr>
          <w:rFonts w:ascii="Palatino Linotype" w:hAnsi="Palatino Linotype"/>
          <w:i/>
          <w:sz w:val="22"/>
          <w:szCs w:val="22"/>
        </w:rPr>
      </w:pPr>
      <w:r w:rsidRPr="008C5505">
        <w:rPr>
          <w:rFonts w:ascii="Palatino Linotype" w:hAnsi="Palatino Linotype"/>
          <w:b/>
          <w:i/>
          <w:sz w:val="22"/>
          <w:szCs w:val="22"/>
        </w:rPr>
        <w:lastRenderedPageBreak/>
        <w:t xml:space="preserve">La apertura de la bitácora </w:t>
      </w:r>
      <w:r w:rsidRPr="008C5505">
        <w:rPr>
          <w:rFonts w:ascii="Palatino Linotype" w:hAnsi="Palatino Linotype"/>
          <w:i/>
          <w:sz w:val="22"/>
          <w:szCs w:val="22"/>
        </w:rPr>
        <w:t xml:space="preserve">deberá efectuarse a la </w:t>
      </w:r>
      <w:r w:rsidR="0066469A" w:rsidRPr="008C5505">
        <w:rPr>
          <w:rFonts w:ascii="Palatino Linotype" w:hAnsi="Palatino Linotype"/>
          <w:i/>
          <w:sz w:val="22"/>
          <w:szCs w:val="22"/>
        </w:rPr>
        <w:t>f</w:t>
      </w:r>
      <w:r w:rsidRPr="008C5505">
        <w:rPr>
          <w:rFonts w:ascii="Palatino Linotype" w:hAnsi="Palatino Linotype"/>
          <w:i/>
          <w:sz w:val="22"/>
          <w:szCs w:val="22"/>
        </w:rPr>
        <w:t xml:space="preserve">echa de autorización del inicio de las obras de urbanización y equipamiento urbano y, en su caso, de infraestructura primaria, y </w:t>
      </w:r>
      <w:r w:rsidRPr="008C5505">
        <w:rPr>
          <w:rFonts w:ascii="Palatino Linotype" w:hAnsi="Palatino Linotype"/>
          <w:b/>
          <w:i/>
          <w:sz w:val="22"/>
          <w:szCs w:val="22"/>
        </w:rPr>
        <w:t>deberá ser firmada por los funcionarios de la Secretaría y del respectivo municipio,</w:t>
      </w:r>
      <w:r w:rsidRPr="008C5505">
        <w:rPr>
          <w:rFonts w:ascii="Palatino Linotype" w:hAnsi="Palatino Linotype"/>
          <w:i/>
          <w:sz w:val="22"/>
          <w:szCs w:val="22"/>
        </w:rPr>
        <w:t xml:space="preserve"> responsable</w:t>
      </w:r>
      <w:r w:rsidR="00D274E0" w:rsidRPr="008C5505">
        <w:rPr>
          <w:rFonts w:ascii="Palatino Linotype" w:hAnsi="Palatino Linotype"/>
          <w:i/>
          <w:sz w:val="22"/>
          <w:szCs w:val="22"/>
        </w:rPr>
        <w:t>s</w:t>
      </w:r>
      <w:r w:rsidRPr="008C5505">
        <w:rPr>
          <w:rFonts w:ascii="Palatino Linotype" w:hAnsi="Palatino Linotype"/>
          <w:i/>
          <w:sz w:val="22"/>
          <w:szCs w:val="22"/>
        </w:rPr>
        <w:t xml:space="preserve"> de la supervisión, así como por el titular del desarrollo. </w:t>
      </w:r>
    </w:p>
    <w:p w:rsidR="00974B93" w:rsidRPr="008C5505" w:rsidRDefault="00974B93" w:rsidP="00974B93">
      <w:pPr>
        <w:shd w:val="clear" w:color="auto" w:fill="FFFFFF"/>
        <w:spacing w:before="240" w:after="240"/>
        <w:ind w:left="851" w:right="900"/>
        <w:jc w:val="both"/>
        <w:rPr>
          <w:rFonts w:ascii="Palatino Linotype" w:hAnsi="Palatino Linotype"/>
          <w:b/>
          <w:i/>
          <w:sz w:val="22"/>
          <w:szCs w:val="22"/>
          <w:u w:val="single"/>
        </w:rPr>
      </w:pPr>
      <w:r w:rsidRPr="008C5505">
        <w:rPr>
          <w:rFonts w:ascii="Palatino Linotype" w:hAnsi="Palatino Linotype"/>
          <w:b/>
          <w:i/>
          <w:sz w:val="22"/>
          <w:szCs w:val="22"/>
        </w:rPr>
        <w:t>El cierre de la bitácora</w:t>
      </w:r>
      <w:r w:rsidRPr="008C5505">
        <w:rPr>
          <w:rFonts w:ascii="Palatino Linotype" w:hAnsi="Palatino Linotype"/>
          <w:i/>
          <w:sz w:val="22"/>
          <w:szCs w:val="22"/>
        </w:rPr>
        <w:t xml:space="preserve">, que </w:t>
      </w:r>
      <w:r w:rsidRPr="008C5505">
        <w:rPr>
          <w:rFonts w:ascii="Palatino Linotype" w:hAnsi="Palatino Linotype"/>
          <w:b/>
          <w:i/>
          <w:sz w:val="22"/>
          <w:szCs w:val="22"/>
        </w:rPr>
        <w:t>firmarán las respectivas autoridades estatales y municipales,</w:t>
      </w:r>
      <w:r w:rsidRPr="008C5505">
        <w:rPr>
          <w:rFonts w:ascii="Palatino Linotype" w:hAnsi="Palatino Linotype"/>
          <w:i/>
          <w:sz w:val="22"/>
          <w:szCs w:val="22"/>
        </w:rPr>
        <w:t xml:space="preserve"> así como el titular del desarrollo, procederá cuando se hayan cumplido todas y cada una de las obligaciones contenidas en el acuerdo de autorización respectivo y atendidas  las observaciones formuladas por las instancias gubernamentales que hayan intervenido.”</w:t>
      </w:r>
    </w:p>
    <w:p w:rsidR="00EB430D" w:rsidRPr="008C5505" w:rsidRDefault="00F63B0B" w:rsidP="009E3462">
      <w:pPr>
        <w:shd w:val="clear" w:color="auto" w:fill="FFFFFF"/>
        <w:spacing w:before="240" w:after="240" w:line="360" w:lineRule="auto"/>
        <w:ind w:right="49"/>
        <w:jc w:val="both"/>
        <w:rPr>
          <w:rFonts w:ascii="Palatino Linotype" w:hAnsi="Palatino Linotype"/>
        </w:rPr>
      </w:pPr>
      <w:r w:rsidRPr="008C5505">
        <w:rPr>
          <w:rFonts w:ascii="Palatino Linotype" w:hAnsi="Palatino Linotype"/>
        </w:rPr>
        <w:t>Como se advierte, las bitácoras de supervisión</w:t>
      </w:r>
      <w:r w:rsidR="008A1B30" w:rsidRPr="008C5505">
        <w:rPr>
          <w:rFonts w:ascii="Palatino Linotype" w:hAnsi="Palatino Linotype"/>
        </w:rPr>
        <w:t xml:space="preserve"> contienen información relativa a </w:t>
      </w:r>
      <w:r w:rsidRPr="008C5505">
        <w:rPr>
          <w:rFonts w:ascii="Palatino Linotype" w:hAnsi="Palatino Linotype"/>
        </w:rPr>
        <w:t xml:space="preserve"> </w:t>
      </w:r>
      <w:r w:rsidR="008A1B30" w:rsidRPr="008C5505">
        <w:rPr>
          <w:rFonts w:ascii="Palatino Linotype" w:hAnsi="Palatino Linotype"/>
        </w:rPr>
        <w:t>los resultados de las visitas de supervisión realizadas</w:t>
      </w:r>
      <w:r w:rsidR="00FF4BD5" w:rsidRPr="008C5505">
        <w:rPr>
          <w:rFonts w:ascii="Palatino Linotype" w:hAnsi="Palatino Linotype"/>
        </w:rPr>
        <w:t xml:space="preserve">, y si bien  </w:t>
      </w:r>
      <w:r w:rsidR="001E5C8A" w:rsidRPr="008C5505">
        <w:rPr>
          <w:rFonts w:ascii="Palatino Linotype" w:hAnsi="Palatino Linotype"/>
        </w:rPr>
        <w:t xml:space="preserve">intervienen en las diligencias </w:t>
      </w:r>
      <w:r w:rsidR="00FF4BD5" w:rsidRPr="008C5505">
        <w:rPr>
          <w:rFonts w:ascii="Palatino Linotype" w:hAnsi="Palatino Linotype"/>
        </w:rPr>
        <w:t>tanto las autoridades estatales como municipales</w:t>
      </w:r>
      <w:r w:rsidR="001E5C8A" w:rsidRPr="008C5505">
        <w:rPr>
          <w:rFonts w:ascii="Palatino Linotype" w:hAnsi="Palatino Linotype"/>
        </w:rPr>
        <w:t>, lo cierto es que corresponde a la Secretaría el resguardo de las bitácoras, motivo por el cual el sujeto obligado estaría imposibilitado para proporcionar</w:t>
      </w:r>
      <w:r w:rsidR="00FA2705" w:rsidRPr="008C5505">
        <w:rPr>
          <w:rFonts w:ascii="Palatino Linotype" w:hAnsi="Palatino Linotype"/>
        </w:rPr>
        <w:t xml:space="preserve"> dicha</w:t>
      </w:r>
      <w:r w:rsidR="001E5C8A" w:rsidRPr="008C5505">
        <w:rPr>
          <w:rFonts w:ascii="Palatino Linotype" w:hAnsi="Palatino Linotype"/>
        </w:rPr>
        <w:t xml:space="preserve"> informaci</w:t>
      </w:r>
      <w:r w:rsidR="00FA2705" w:rsidRPr="008C5505">
        <w:rPr>
          <w:rFonts w:ascii="Palatino Linotype" w:hAnsi="Palatino Linotype"/>
        </w:rPr>
        <w:t xml:space="preserve">ón, toda vez que la obligación de transparencia constriñe a los sujetos obligados únicamente a proporcionar </w:t>
      </w:r>
      <w:r w:rsidR="007A02E5" w:rsidRPr="008C5505">
        <w:rPr>
          <w:rFonts w:ascii="Palatino Linotype" w:hAnsi="Palatino Linotype"/>
        </w:rPr>
        <w:t>la información que obre en sus archivos, no así a generarla o practicar investigaciones conforme al interés de los solicitantes.</w:t>
      </w:r>
    </w:p>
    <w:p w:rsidR="00154D5A" w:rsidRPr="008C5505" w:rsidRDefault="00C068B7" w:rsidP="009E3462">
      <w:pPr>
        <w:shd w:val="clear" w:color="auto" w:fill="FFFFFF"/>
        <w:spacing w:before="240" w:after="240" w:line="360" w:lineRule="auto"/>
        <w:ind w:right="49"/>
        <w:jc w:val="both"/>
        <w:rPr>
          <w:rFonts w:ascii="Palatino Linotype" w:hAnsi="Palatino Linotype"/>
        </w:rPr>
      </w:pPr>
      <w:r w:rsidRPr="008C5505">
        <w:rPr>
          <w:rFonts w:ascii="Palatino Linotype" w:hAnsi="Palatino Linotype"/>
        </w:rPr>
        <w:t xml:space="preserve">Sin contrariar lo anterior, no </w:t>
      </w:r>
      <w:r w:rsidR="00342EA0" w:rsidRPr="008C5505">
        <w:rPr>
          <w:rFonts w:ascii="Palatino Linotype" w:hAnsi="Palatino Linotype"/>
        </w:rPr>
        <w:t xml:space="preserve">debe perderse de vista </w:t>
      </w:r>
      <w:r w:rsidRPr="008C5505">
        <w:rPr>
          <w:rFonts w:ascii="Palatino Linotype" w:hAnsi="Palatino Linotype"/>
        </w:rPr>
        <w:t>la esencia del requerimiento de la</w:t>
      </w:r>
      <w:r w:rsidR="00C6675F" w:rsidRPr="008C5505">
        <w:rPr>
          <w:rFonts w:ascii="Palatino Linotype" w:hAnsi="Palatino Linotype"/>
        </w:rPr>
        <w:t xml:space="preserve"> particular, pues se encuentra encaminado a saber si </w:t>
      </w:r>
      <w:r w:rsidR="00342EA0" w:rsidRPr="008C5505">
        <w:rPr>
          <w:rFonts w:ascii="Palatino Linotype" w:hAnsi="Palatino Linotype"/>
        </w:rPr>
        <w:t xml:space="preserve">la autoridad </w:t>
      </w:r>
      <w:r w:rsidR="00AA1C73" w:rsidRPr="008C5505">
        <w:rPr>
          <w:rFonts w:ascii="Palatino Linotype" w:hAnsi="Palatino Linotype"/>
        </w:rPr>
        <w:t xml:space="preserve">correspondiente </w:t>
      </w:r>
      <w:r w:rsidR="00C6675F" w:rsidRPr="008C5505">
        <w:rPr>
          <w:rFonts w:ascii="Palatino Linotype" w:hAnsi="Palatino Linotype"/>
        </w:rPr>
        <w:t>llevó</w:t>
      </w:r>
      <w:r w:rsidR="00342EA0" w:rsidRPr="008C5505">
        <w:rPr>
          <w:rFonts w:ascii="Palatino Linotype" w:hAnsi="Palatino Linotype"/>
        </w:rPr>
        <w:t xml:space="preserve"> a cabo el seguimiento </w:t>
      </w:r>
      <w:r w:rsidR="00C6675F" w:rsidRPr="008C5505">
        <w:rPr>
          <w:rFonts w:ascii="Palatino Linotype" w:hAnsi="Palatino Linotype"/>
        </w:rPr>
        <w:t>a la construcción</w:t>
      </w:r>
      <w:r w:rsidR="00607434" w:rsidRPr="008C5505">
        <w:rPr>
          <w:rFonts w:ascii="Palatino Linotype" w:hAnsi="Palatino Linotype"/>
        </w:rPr>
        <w:t xml:space="preserve"> del conjunto urbano referido en la solicitud, </w:t>
      </w:r>
      <w:r w:rsidR="00C6675F" w:rsidRPr="008C5505">
        <w:rPr>
          <w:rFonts w:ascii="Palatino Linotype" w:hAnsi="Palatino Linotype"/>
        </w:rPr>
        <w:t xml:space="preserve"> </w:t>
      </w:r>
      <w:r w:rsidR="00976BF8" w:rsidRPr="008C5505">
        <w:rPr>
          <w:rFonts w:ascii="Palatino Linotype" w:hAnsi="Palatino Linotype"/>
        </w:rPr>
        <w:t xml:space="preserve">y de haber sido así, se le proporcione la evidencia correspondiente, </w:t>
      </w:r>
      <w:r w:rsidR="00897A35" w:rsidRPr="008C5505">
        <w:rPr>
          <w:rFonts w:ascii="Palatino Linotype" w:hAnsi="Palatino Linotype"/>
        </w:rPr>
        <w:t xml:space="preserve">y si bien es cierto que ha quedado claro que las bitácoras de supervisión obran en poder de un sujeto obligado diverso, también lo es que </w:t>
      </w:r>
      <w:r w:rsidR="002363E6" w:rsidRPr="008C5505">
        <w:rPr>
          <w:rFonts w:ascii="Palatino Linotype" w:hAnsi="Palatino Linotype"/>
        </w:rPr>
        <w:t xml:space="preserve">el sujeto obligado cuenta con atribuciones para ser partícipe de </w:t>
      </w:r>
      <w:r w:rsidR="00E962AB" w:rsidRPr="008C5505">
        <w:rPr>
          <w:rFonts w:ascii="Palatino Linotype" w:hAnsi="Palatino Linotype"/>
        </w:rPr>
        <w:t xml:space="preserve">dichas </w:t>
      </w:r>
      <w:r w:rsidR="002363E6" w:rsidRPr="008C5505">
        <w:rPr>
          <w:rFonts w:ascii="Palatino Linotype" w:hAnsi="Palatino Linotype"/>
        </w:rPr>
        <w:t xml:space="preserve">supervisiones, tan es así que es notificado </w:t>
      </w:r>
      <w:r w:rsidR="002363E6" w:rsidRPr="008C5505">
        <w:rPr>
          <w:rFonts w:ascii="Palatino Linotype" w:hAnsi="Palatino Linotype"/>
        </w:rPr>
        <w:lastRenderedPageBreak/>
        <w:t xml:space="preserve">para la realización de las mismas, por lo tanto, </w:t>
      </w:r>
      <w:r w:rsidR="00E2028C" w:rsidRPr="008C5505">
        <w:rPr>
          <w:rFonts w:ascii="Palatino Linotype" w:hAnsi="Palatino Linotype"/>
        </w:rPr>
        <w:t>e</w:t>
      </w:r>
      <w:r w:rsidR="003457E1" w:rsidRPr="008C5505">
        <w:rPr>
          <w:rFonts w:ascii="Palatino Linotype" w:hAnsi="Palatino Linotype"/>
        </w:rPr>
        <w:t>n</w:t>
      </w:r>
      <w:r w:rsidR="00E2028C" w:rsidRPr="008C5505">
        <w:rPr>
          <w:rFonts w:ascii="Palatino Linotype" w:hAnsi="Palatino Linotype"/>
        </w:rPr>
        <w:t xml:space="preserve"> términos de los artículos 18</w:t>
      </w:r>
      <w:r w:rsidR="00E2028C" w:rsidRPr="008C5505">
        <w:rPr>
          <w:rStyle w:val="Refdenotaalpie"/>
          <w:rFonts w:ascii="Palatino Linotype" w:hAnsi="Palatino Linotype"/>
        </w:rPr>
        <w:footnoteReference w:id="6"/>
      </w:r>
      <w:r w:rsidR="00E2028C" w:rsidRPr="008C5505">
        <w:rPr>
          <w:rFonts w:ascii="Palatino Linotype" w:hAnsi="Palatino Linotype"/>
        </w:rPr>
        <w:t xml:space="preserve"> y 19 párrafo primero</w:t>
      </w:r>
      <w:r w:rsidR="00E2028C" w:rsidRPr="008C5505">
        <w:rPr>
          <w:rStyle w:val="Refdenotaalpie"/>
          <w:rFonts w:ascii="Palatino Linotype" w:hAnsi="Palatino Linotype"/>
        </w:rPr>
        <w:footnoteReference w:id="7"/>
      </w:r>
      <w:r w:rsidR="00E2028C" w:rsidRPr="008C5505">
        <w:rPr>
          <w:rFonts w:ascii="Palatino Linotype" w:hAnsi="Palatino Linotype"/>
        </w:rPr>
        <w:t xml:space="preserve"> de la Ley de Transparencia y Acceso a la Información Pública, </w:t>
      </w:r>
      <w:r w:rsidR="002363E6" w:rsidRPr="008C5505">
        <w:rPr>
          <w:rFonts w:ascii="Palatino Linotype" w:hAnsi="Palatino Linotype"/>
        </w:rPr>
        <w:t xml:space="preserve">se estima procedente ordenar la búsqueda exhaustiva y razonable del documento en el que </w:t>
      </w:r>
      <w:r w:rsidR="00776246" w:rsidRPr="008C5505">
        <w:rPr>
          <w:rFonts w:ascii="Palatino Linotype" w:hAnsi="Palatino Linotype"/>
        </w:rPr>
        <w:t>conste</w:t>
      </w:r>
      <w:r w:rsidR="00D92B1C" w:rsidRPr="008C5505">
        <w:rPr>
          <w:rFonts w:ascii="Palatino Linotype" w:hAnsi="Palatino Linotype"/>
        </w:rPr>
        <w:t xml:space="preserve"> la o las</w:t>
      </w:r>
      <w:r w:rsidR="00B7160C" w:rsidRPr="008C5505">
        <w:rPr>
          <w:rFonts w:ascii="Palatino Linotype" w:hAnsi="Palatino Linotype"/>
        </w:rPr>
        <w:t xml:space="preserve"> notifi</w:t>
      </w:r>
      <w:r w:rsidR="00D92B1C" w:rsidRPr="008C5505">
        <w:rPr>
          <w:rFonts w:ascii="Palatino Linotype" w:hAnsi="Palatino Linotype"/>
        </w:rPr>
        <w:t>caciones hechas por parte de la Secretaría de Desarrollo Urbano a efecto de llevar a cabo</w:t>
      </w:r>
      <w:r w:rsidR="00CB63C4" w:rsidRPr="008C5505">
        <w:rPr>
          <w:rFonts w:ascii="Palatino Linotype" w:hAnsi="Palatino Linotype"/>
        </w:rPr>
        <w:t xml:space="preserve"> concurrentemente</w:t>
      </w:r>
      <w:r w:rsidR="00D92B1C" w:rsidRPr="008C5505">
        <w:rPr>
          <w:rFonts w:ascii="Palatino Linotype" w:hAnsi="Palatino Linotype"/>
        </w:rPr>
        <w:t xml:space="preserve"> las supervisiones</w:t>
      </w:r>
      <w:r w:rsidR="00E962AB" w:rsidRPr="008C5505">
        <w:rPr>
          <w:rFonts w:ascii="Palatino Linotype" w:hAnsi="Palatino Linotype"/>
        </w:rPr>
        <w:t xml:space="preserve"> al </w:t>
      </w:r>
      <w:r w:rsidR="00CB63C4" w:rsidRPr="008C5505">
        <w:rPr>
          <w:rFonts w:ascii="Palatino Linotype" w:hAnsi="Palatino Linotype"/>
        </w:rPr>
        <w:t xml:space="preserve">conjunto urbano </w:t>
      </w:r>
      <w:r w:rsidR="00E962AB" w:rsidRPr="008C5505">
        <w:rPr>
          <w:rFonts w:ascii="Palatino Linotype" w:hAnsi="Palatino Linotype"/>
        </w:rPr>
        <w:t>en cuestión</w:t>
      </w:r>
      <w:r w:rsidR="00B7160C" w:rsidRPr="008C5505">
        <w:rPr>
          <w:rFonts w:ascii="Palatino Linotype" w:hAnsi="Palatino Linotype"/>
        </w:rPr>
        <w:t>,</w:t>
      </w:r>
      <w:r w:rsidR="00D92B1C" w:rsidRPr="008C5505">
        <w:rPr>
          <w:rFonts w:ascii="Palatino Linotype" w:hAnsi="Palatino Linotype"/>
        </w:rPr>
        <w:t xml:space="preserve"> en virtud de </w:t>
      </w:r>
      <w:r w:rsidR="00B7160C" w:rsidRPr="008C5505">
        <w:rPr>
          <w:rFonts w:ascii="Palatino Linotype" w:hAnsi="Palatino Linotype"/>
        </w:rPr>
        <w:t>que</w:t>
      </w:r>
      <w:r w:rsidR="00776246" w:rsidRPr="008C5505">
        <w:rPr>
          <w:rFonts w:ascii="Palatino Linotype" w:hAnsi="Palatino Linotype"/>
        </w:rPr>
        <w:t xml:space="preserve"> dichos documentos </w:t>
      </w:r>
      <w:r w:rsidR="00B7160C" w:rsidRPr="008C5505">
        <w:rPr>
          <w:rFonts w:ascii="Palatino Linotype" w:hAnsi="Palatino Linotype"/>
        </w:rPr>
        <w:t>podría</w:t>
      </w:r>
      <w:r w:rsidR="00D92B1C" w:rsidRPr="008C5505">
        <w:rPr>
          <w:rFonts w:ascii="Palatino Linotype" w:hAnsi="Palatino Linotype"/>
        </w:rPr>
        <w:t>n</w:t>
      </w:r>
      <w:r w:rsidR="00B7160C" w:rsidRPr="008C5505">
        <w:rPr>
          <w:rFonts w:ascii="Palatino Linotype" w:hAnsi="Palatino Linotype"/>
        </w:rPr>
        <w:t xml:space="preserve"> ser considerad</w:t>
      </w:r>
      <w:r w:rsidR="00776246" w:rsidRPr="008C5505">
        <w:rPr>
          <w:rFonts w:ascii="Palatino Linotype" w:hAnsi="Palatino Linotype"/>
        </w:rPr>
        <w:t>os</w:t>
      </w:r>
      <w:r w:rsidR="00B7160C" w:rsidRPr="008C5505">
        <w:rPr>
          <w:rFonts w:ascii="Palatino Linotype" w:hAnsi="Palatino Linotype"/>
        </w:rPr>
        <w:t xml:space="preserve"> como evidencia</w:t>
      </w:r>
      <w:r w:rsidR="00D92B1C" w:rsidRPr="008C5505">
        <w:rPr>
          <w:rFonts w:ascii="Palatino Linotype" w:hAnsi="Palatino Linotype"/>
        </w:rPr>
        <w:t xml:space="preserve"> de que</w:t>
      </w:r>
      <w:r w:rsidR="00E962AB" w:rsidRPr="008C5505">
        <w:rPr>
          <w:rFonts w:ascii="Palatino Linotype" w:hAnsi="Palatino Linotype"/>
        </w:rPr>
        <w:t xml:space="preserve"> efectivamente</w:t>
      </w:r>
      <w:r w:rsidR="00D92B1C" w:rsidRPr="008C5505">
        <w:rPr>
          <w:rFonts w:ascii="Palatino Linotype" w:hAnsi="Palatino Linotype"/>
        </w:rPr>
        <w:t xml:space="preserve"> se </w:t>
      </w:r>
      <w:r w:rsidR="00941F23" w:rsidRPr="008C5505">
        <w:rPr>
          <w:rFonts w:ascii="Palatino Linotype" w:hAnsi="Palatino Linotype"/>
        </w:rPr>
        <w:t>llevó a cabo</w:t>
      </w:r>
      <w:r w:rsidR="00D92B1C" w:rsidRPr="008C5505">
        <w:rPr>
          <w:rFonts w:ascii="Palatino Linotype" w:hAnsi="Palatino Linotype"/>
        </w:rPr>
        <w:t xml:space="preserve"> </w:t>
      </w:r>
      <w:r w:rsidR="00B7160C" w:rsidRPr="008C5505">
        <w:rPr>
          <w:rFonts w:ascii="Palatino Linotype" w:hAnsi="Palatino Linotype"/>
        </w:rPr>
        <w:t xml:space="preserve">el seguimiento, verificación o supervisión a la </w:t>
      </w:r>
      <w:r w:rsidR="00D9685C" w:rsidRPr="008C5505">
        <w:rPr>
          <w:rFonts w:ascii="Palatino Linotype" w:hAnsi="Palatino Linotype"/>
        </w:rPr>
        <w:t>obra en cuesti</w:t>
      </w:r>
      <w:r w:rsidR="001905C3" w:rsidRPr="008C5505">
        <w:rPr>
          <w:rFonts w:ascii="Palatino Linotype" w:hAnsi="Palatino Linotype"/>
        </w:rPr>
        <w:t>ón, en versión pública de ser procedente de conformidad con el siguiente apartado.</w:t>
      </w:r>
    </w:p>
    <w:p w:rsidR="00941F23" w:rsidRPr="008C5505" w:rsidRDefault="00941F23" w:rsidP="00941F23">
      <w:pPr>
        <w:shd w:val="clear" w:color="auto" w:fill="FFFFFF"/>
        <w:spacing w:before="240" w:after="240" w:line="360" w:lineRule="auto"/>
        <w:ind w:right="49"/>
        <w:jc w:val="both"/>
        <w:rPr>
          <w:rFonts w:ascii="Palatino Linotype" w:hAnsi="Palatino Linotype"/>
        </w:rPr>
      </w:pPr>
      <w:r w:rsidRPr="008C5505">
        <w:rPr>
          <w:rFonts w:ascii="Palatino Linotype" w:hAnsi="Palatino Linotype"/>
        </w:rPr>
        <w:t xml:space="preserve">Robustece lo anterior el artículo octavo del </w:t>
      </w:r>
      <w:r w:rsidRPr="008C5505">
        <w:rPr>
          <w:rFonts w:ascii="Palatino Linotype" w:hAnsi="Palatino Linotype"/>
          <w:i/>
        </w:rPr>
        <w:t>Acuerdo por el cual se autoriza el conjunto urbano de tipo social, progresivo denominado “</w:t>
      </w:r>
      <w:r w:rsidR="00435CB7">
        <w:rPr>
          <w:rFonts w:ascii="Palatino Linotype" w:hAnsi="Palatino Linotype"/>
          <w:i/>
        </w:rPr>
        <w:t>XXXXXXXXXXXXX</w:t>
      </w:r>
      <w:r w:rsidRPr="008C5505">
        <w:rPr>
          <w:rFonts w:ascii="Palatino Linotype" w:hAnsi="Palatino Linotype"/>
          <w:i/>
        </w:rPr>
        <w:t>”, ubicado en el municipio de Nicolás Romero, Estado de México</w:t>
      </w:r>
      <w:r w:rsidRPr="008C5505">
        <w:rPr>
          <w:rStyle w:val="Refdenotaalpie"/>
          <w:rFonts w:ascii="Palatino Linotype" w:hAnsi="Palatino Linotype"/>
          <w:i/>
        </w:rPr>
        <w:footnoteReference w:id="8"/>
      </w:r>
      <w:r w:rsidRPr="008C5505">
        <w:rPr>
          <w:rFonts w:ascii="Palatino Linotype" w:hAnsi="Palatino Linotype"/>
          <w:i/>
        </w:rPr>
        <w:t xml:space="preserve">, </w:t>
      </w:r>
      <w:r w:rsidRPr="008C5505">
        <w:rPr>
          <w:rFonts w:ascii="Palatino Linotype" w:hAnsi="Palatino Linotype"/>
        </w:rPr>
        <w:t>que refiere el monto que se debió cubrir por el pago de los derechos de supervisión de las obras mínimas de urbanización del desarrollo, así como el costo de la supervisión de las obras de infraestructura primaria, deduciendo que en el acuerdo de autorización se previó la realización de las supervisiones, por tal motivo el sujeto obligado</w:t>
      </w:r>
      <w:r w:rsidR="00D00410" w:rsidRPr="008C5505">
        <w:rPr>
          <w:rFonts w:ascii="Palatino Linotype" w:hAnsi="Palatino Linotype"/>
        </w:rPr>
        <w:t xml:space="preserve"> pudiera contar en sus archivos con la información que se le ordena.</w:t>
      </w:r>
    </w:p>
    <w:p w:rsidR="00E962AB" w:rsidRPr="008C5505" w:rsidRDefault="00E962AB" w:rsidP="009E3462">
      <w:pPr>
        <w:shd w:val="clear" w:color="auto" w:fill="FFFFFF"/>
        <w:spacing w:before="240" w:after="240" w:line="360" w:lineRule="auto"/>
        <w:ind w:right="49"/>
        <w:jc w:val="both"/>
        <w:rPr>
          <w:rFonts w:ascii="Palatino Linotype" w:hAnsi="Palatino Linotype"/>
        </w:rPr>
      </w:pPr>
      <w:r w:rsidRPr="008C5505">
        <w:rPr>
          <w:rFonts w:ascii="Palatino Linotype" w:hAnsi="Palatino Linotype"/>
        </w:rPr>
        <w:t>Asimismo, se dejan a salvo los derechos de la hoy recurrente a efecto de que si</w:t>
      </w:r>
      <w:r w:rsidR="00D00410" w:rsidRPr="008C5505">
        <w:rPr>
          <w:rFonts w:ascii="Palatino Linotype" w:hAnsi="Palatino Linotype"/>
        </w:rPr>
        <w:t xml:space="preserve">  </w:t>
      </w:r>
      <w:r w:rsidR="00CB63C4" w:rsidRPr="008C5505">
        <w:rPr>
          <w:rFonts w:ascii="Palatino Linotype" w:hAnsi="Palatino Linotype"/>
        </w:rPr>
        <w:t xml:space="preserve">considera </w:t>
      </w:r>
      <w:r w:rsidR="00D00410" w:rsidRPr="008C5505">
        <w:rPr>
          <w:rFonts w:ascii="Palatino Linotype" w:hAnsi="Palatino Linotype"/>
        </w:rPr>
        <w:t>conveniente a sus intereses</w:t>
      </w:r>
      <w:r w:rsidRPr="008C5505">
        <w:rPr>
          <w:rFonts w:ascii="Palatino Linotype" w:hAnsi="Palatino Linotype"/>
        </w:rPr>
        <w:t xml:space="preserve"> </w:t>
      </w:r>
      <w:r w:rsidR="00CB63C4" w:rsidRPr="008C5505">
        <w:rPr>
          <w:rFonts w:ascii="Palatino Linotype" w:hAnsi="Palatino Linotype"/>
        </w:rPr>
        <w:t>acceder a</w:t>
      </w:r>
      <w:r w:rsidRPr="008C5505">
        <w:rPr>
          <w:rFonts w:ascii="Palatino Linotype" w:hAnsi="Palatino Linotype"/>
        </w:rPr>
        <w:t xml:space="preserve"> las evidencias de los resultados </w:t>
      </w:r>
      <w:r w:rsidR="00CB63C4" w:rsidRPr="008C5505">
        <w:rPr>
          <w:rFonts w:ascii="Palatino Linotype" w:hAnsi="Palatino Linotype"/>
        </w:rPr>
        <w:lastRenderedPageBreak/>
        <w:t xml:space="preserve">obtenidos </w:t>
      </w:r>
      <w:r w:rsidRPr="008C5505">
        <w:rPr>
          <w:rFonts w:ascii="Palatino Linotype" w:hAnsi="Palatino Linotype"/>
        </w:rPr>
        <w:t>de las supervisiones efectuadas</w:t>
      </w:r>
      <w:r w:rsidR="00ED6E87" w:rsidRPr="008C5505">
        <w:rPr>
          <w:rFonts w:ascii="Palatino Linotype" w:hAnsi="Palatino Linotype"/>
        </w:rPr>
        <w:t xml:space="preserve"> al conjunto urbano</w:t>
      </w:r>
      <w:r w:rsidR="00CB63C4" w:rsidRPr="008C5505">
        <w:rPr>
          <w:rFonts w:ascii="Palatino Linotype" w:hAnsi="Palatino Linotype"/>
        </w:rPr>
        <w:t xml:space="preserve"> referido</w:t>
      </w:r>
      <w:r w:rsidRPr="008C5505">
        <w:rPr>
          <w:rFonts w:ascii="Palatino Linotype" w:hAnsi="Palatino Linotype"/>
        </w:rPr>
        <w:t>,</w:t>
      </w:r>
      <w:r w:rsidR="00ED6E87" w:rsidRPr="008C5505">
        <w:rPr>
          <w:rFonts w:ascii="Palatino Linotype" w:hAnsi="Palatino Linotype"/>
        </w:rPr>
        <w:t xml:space="preserve"> presente una nu</w:t>
      </w:r>
      <w:r w:rsidRPr="008C5505">
        <w:rPr>
          <w:rFonts w:ascii="Palatino Linotype" w:hAnsi="Palatino Linotype"/>
        </w:rPr>
        <w:t>eva</w:t>
      </w:r>
      <w:r w:rsidR="00ED6E87" w:rsidRPr="008C5505">
        <w:rPr>
          <w:rFonts w:ascii="Palatino Linotype" w:hAnsi="Palatino Linotype"/>
        </w:rPr>
        <w:t xml:space="preserve"> solicitud de información ante el sujeto obligado competente.</w:t>
      </w:r>
      <w:r w:rsidRPr="008C5505">
        <w:rPr>
          <w:rFonts w:ascii="Palatino Linotype" w:hAnsi="Palatino Linotype"/>
        </w:rPr>
        <w:t xml:space="preserve"> </w:t>
      </w:r>
    </w:p>
    <w:p w:rsidR="008A0ABE" w:rsidRPr="008C5505" w:rsidRDefault="00D25AB5" w:rsidP="008A0ABE">
      <w:pPr>
        <w:shd w:val="clear" w:color="auto" w:fill="FFFFFF"/>
        <w:spacing w:before="240" w:after="240" w:line="360" w:lineRule="auto"/>
        <w:ind w:right="49"/>
        <w:jc w:val="both"/>
        <w:rPr>
          <w:rFonts w:ascii="Palatino Linotype" w:hAnsi="Palatino Linotype"/>
        </w:rPr>
      </w:pPr>
      <w:r w:rsidRPr="008C5505">
        <w:rPr>
          <w:rFonts w:ascii="Palatino Linotype" w:hAnsi="Palatino Linotype"/>
        </w:rPr>
        <w:t xml:space="preserve">Finalmente, </w:t>
      </w:r>
      <w:r w:rsidR="00681079" w:rsidRPr="008C5505">
        <w:rPr>
          <w:rFonts w:ascii="Palatino Linotype" w:hAnsi="Palatino Linotype"/>
        </w:rPr>
        <w:t xml:space="preserve">se considera necesario hacer alusión a la Ley de Documentos Administrativos e Históricos del Estado de México, que dispone que los documentos que realicen los servidores públicos, deberán depositarse en los archivos de trámite correspondiente, y para el caso </w:t>
      </w:r>
      <w:r w:rsidR="00112E84" w:rsidRPr="008C5505">
        <w:rPr>
          <w:rFonts w:ascii="Palatino Linotype" w:hAnsi="Palatino Linotype"/>
        </w:rPr>
        <w:t>de que se trate de documentos administrativos de importancia serán conservados por 20 años, además de que ningún documento puede ser destruido, a menos que por escrito lo determine la instancia facultada para ello</w:t>
      </w:r>
      <w:r w:rsidR="00606B33" w:rsidRPr="008C5505">
        <w:rPr>
          <w:rStyle w:val="Refdenotaalpie"/>
          <w:rFonts w:ascii="Palatino Linotype" w:hAnsi="Palatino Linotype"/>
        </w:rPr>
        <w:footnoteReference w:id="9"/>
      </w:r>
      <w:r w:rsidR="00112E84" w:rsidRPr="008C5505">
        <w:rPr>
          <w:rFonts w:ascii="Palatino Linotype" w:hAnsi="Palatino Linotype"/>
        </w:rPr>
        <w:t>.</w:t>
      </w:r>
    </w:p>
    <w:p w:rsidR="008A0ABE" w:rsidRPr="008C5505" w:rsidRDefault="00B778B2" w:rsidP="008749C3">
      <w:pPr>
        <w:spacing w:before="240" w:line="360" w:lineRule="auto"/>
        <w:ind w:right="51"/>
        <w:jc w:val="both"/>
        <w:rPr>
          <w:rFonts w:ascii="Palatino Linotype" w:hAnsi="Palatino Linotype"/>
        </w:rPr>
      </w:pPr>
      <w:r w:rsidRPr="008C5505">
        <w:rPr>
          <w:rFonts w:ascii="Palatino Linotype" w:hAnsi="Palatino Linotype" w:cs="Arial"/>
        </w:rPr>
        <w:t>De igual forma</w:t>
      </w:r>
      <w:r w:rsidR="008A0ABE" w:rsidRPr="008C5505">
        <w:rPr>
          <w:rFonts w:ascii="Palatino Linotype" w:hAnsi="Palatino Linotype" w:cs="Arial"/>
        </w:rPr>
        <w:t xml:space="preserve">, en la Ley Federal de Archivos, que dispone que son sujetos de la misma, la Federación, Entidades Federativas, los municipios y las demarcaciones territoriales de la Ciudad de México, en lo relativo a la conservación del patrimonio documental de la Nación, así como fomentar el resguardo, difusión y acceso de archivos privados de relevancia histórica, social, técnica, científica o cultural; se </w:t>
      </w:r>
      <w:r w:rsidR="008A0ABE" w:rsidRPr="008C5505">
        <w:rPr>
          <w:rFonts w:ascii="Palatino Linotype" w:hAnsi="Palatino Linotype"/>
        </w:rPr>
        <w:t xml:space="preserve">menciona que quienes están obligados en el ámbito de su aplicación deben elaborar los instrumentos de control y consulta archivística que propicien la organización, administración, conservación y localización expedita de sus archivos, por lo que </w:t>
      </w:r>
      <w:r w:rsidR="008A0ABE" w:rsidRPr="008C5505">
        <w:rPr>
          <w:rFonts w:ascii="Palatino Linotype" w:hAnsi="Palatino Linotype"/>
        </w:rPr>
        <w:lastRenderedPageBreak/>
        <w:t>deberán contar con los siguientes controles de conformidad con el artículo 19, a saber:</w:t>
      </w:r>
    </w:p>
    <w:p w:rsidR="008A0ABE" w:rsidRPr="008C5505" w:rsidRDefault="008A0ABE" w:rsidP="008A0ABE">
      <w:pPr>
        <w:shd w:val="clear" w:color="auto" w:fill="FFFFFF"/>
        <w:ind w:left="851" w:right="51"/>
        <w:jc w:val="both"/>
        <w:rPr>
          <w:rFonts w:ascii="Palatino Linotype" w:hAnsi="Palatino Linotype"/>
          <w:i/>
          <w:sz w:val="22"/>
        </w:rPr>
      </w:pPr>
      <w:r w:rsidRPr="008C5505">
        <w:rPr>
          <w:rFonts w:ascii="Palatino Linotype" w:hAnsi="Palatino Linotype"/>
          <w:i/>
          <w:sz w:val="22"/>
        </w:rPr>
        <w:t>I. El cuadro general de clasificación archivística;</w:t>
      </w:r>
    </w:p>
    <w:p w:rsidR="008A0ABE" w:rsidRPr="008C5505" w:rsidRDefault="008A0ABE" w:rsidP="008A0ABE">
      <w:pPr>
        <w:shd w:val="clear" w:color="auto" w:fill="FFFFFF"/>
        <w:ind w:left="851" w:right="51"/>
        <w:jc w:val="both"/>
        <w:rPr>
          <w:rFonts w:ascii="Palatino Linotype" w:hAnsi="Palatino Linotype"/>
          <w:i/>
          <w:sz w:val="22"/>
        </w:rPr>
      </w:pPr>
      <w:r w:rsidRPr="008C5505">
        <w:rPr>
          <w:rFonts w:ascii="Palatino Linotype" w:hAnsi="Palatino Linotype"/>
          <w:i/>
          <w:sz w:val="22"/>
        </w:rPr>
        <w:t xml:space="preserve">II. El catálogo de disposición documental;  </w:t>
      </w:r>
    </w:p>
    <w:p w:rsidR="008A0ABE" w:rsidRPr="008C5505" w:rsidRDefault="008A0ABE" w:rsidP="008A0ABE">
      <w:pPr>
        <w:shd w:val="clear" w:color="auto" w:fill="FFFFFF"/>
        <w:ind w:left="851" w:right="51"/>
        <w:jc w:val="both"/>
        <w:rPr>
          <w:rFonts w:ascii="Palatino Linotype" w:hAnsi="Palatino Linotype"/>
          <w:i/>
          <w:sz w:val="22"/>
        </w:rPr>
      </w:pPr>
      <w:r w:rsidRPr="008C5505">
        <w:rPr>
          <w:rFonts w:ascii="Palatino Linotype" w:hAnsi="Palatino Linotype"/>
          <w:i/>
          <w:sz w:val="22"/>
        </w:rPr>
        <w:t>III. Los inventarios documentales;</w:t>
      </w:r>
    </w:p>
    <w:p w:rsidR="008A0ABE" w:rsidRPr="008C5505" w:rsidRDefault="008A0ABE" w:rsidP="008A0ABE">
      <w:pPr>
        <w:shd w:val="clear" w:color="auto" w:fill="FFFFFF"/>
        <w:ind w:left="993" w:right="51"/>
        <w:jc w:val="both"/>
        <w:rPr>
          <w:rFonts w:ascii="Palatino Linotype" w:hAnsi="Palatino Linotype"/>
          <w:i/>
          <w:sz w:val="22"/>
        </w:rPr>
      </w:pPr>
      <w:r w:rsidRPr="008C5505">
        <w:rPr>
          <w:rFonts w:ascii="Palatino Linotype" w:hAnsi="Palatino Linotype"/>
          <w:i/>
          <w:sz w:val="22"/>
        </w:rPr>
        <w:t>a. General;</w:t>
      </w:r>
    </w:p>
    <w:p w:rsidR="008A0ABE" w:rsidRPr="008C5505" w:rsidRDefault="008A0ABE" w:rsidP="008A0ABE">
      <w:pPr>
        <w:shd w:val="clear" w:color="auto" w:fill="FFFFFF"/>
        <w:ind w:left="993" w:right="51"/>
        <w:jc w:val="both"/>
        <w:rPr>
          <w:rFonts w:ascii="Palatino Linotype" w:hAnsi="Palatino Linotype"/>
          <w:i/>
          <w:sz w:val="22"/>
        </w:rPr>
      </w:pPr>
      <w:r w:rsidRPr="008C5505">
        <w:rPr>
          <w:rFonts w:ascii="Palatino Linotype" w:hAnsi="Palatino Linotype"/>
          <w:i/>
          <w:sz w:val="22"/>
        </w:rPr>
        <w:t>b. De transferencia; y</w:t>
      </w:r>
    </w:p>
    <w:p w:rsidR="008A0ABE" w:rsidRPr="008C5505" w:rsidRDefault="008A0ABE" w:rsidP="008A0ABE">
      <w:pPr>
        <w:shd w:val="clear" w:color="auto" w:fill="FFFFFF"/>
        <w:ind w:left="993" w:right="51"/>
        <w:jc w:val="both"/>
        <w:rPr>
          <w:rFonts w:ascii="Palatino Linotype" w:hAnsi="Palatino Linotype"/>
          <w:i/>
          <w:sz w:val="22"/>
        </w:rPr>
      </w:pPr>
      <w:r w:rsidRPr="008C5505">
        <w:rPr>
          <w:rFonts w:ascii="Palatino Linotype" w:hAnsi="Palatino Linotype"/>
          <w:i/>
          <w:sz w:val="22"/>
        </w:rPr>
        <w:t>c. De baja; y</w:t>
      </w:r>
    </w:p>
    <w:p w:rsidR="008A0ABE" w:rsidRPr="008C5505" w:rsidRDefault="008A0ABE" w:rsidP="008A0ABE">
      <w:pPr>
        <w:shd w:val="clear" w:color="auto" w:fill="FFFFFF"/>
        <w:ind w:left="851" w:right="51"/>
        <w:jc w:val="both"/>
        <w:rPr>
          <w:rFonts w:ascii="Palatino Linotype" w:hAnsi="Palatino Linotype" w:cs="Arial"/>
          <w:b/>
          <w:sz w:val="22"/>
        </w:rPr>
      </w:pPr>
      <w:r w:rsidRPr="008C5505">
        <w:rPr>
          <w:rFonts w:ascii="Palatino Linotype" w:hAnsi="Palatino Linotype"/>
          <w:i/>
          <w:sz w:val="22"/>
        </w:rPr>
        <w:t>IV. La guía simple de archivos</w:t>
      </w:r>
    </w:p>
    <w:p w:rsidR="00F61152" w:rsidRPr="008C5505" w:rsidRDefault="00F61152" w:rsidP="008A0ABE">
      <w:pPr>
        <w:shd w:val="clear" w:color="auto" w:fill="FFFFFF"/>
        <w:spacing w:before="240" w:after="240" w:line="360" w:lineRule="auto"/>
        <w:ind w:right="49"/>
        <w:jc w:val="both"/>
        <w:rPr>
          <w:rFonts w:ascii="Palatino Linotype" w:hAnsi="Palatino Linotype" w:cs="Arial"/>
          <w:shd w:val="clear" w:color="auto" w:fill="FFFFFF"/>
        </w:rPr>
      </w:pPr>
      <w:r w:rsidRPr="008C5505">
        <w:rPr>
          <w:rFonts w:ascii="Palatino Linotype" w:hAnsi="Palatino Linotype" w:cs="Arial"/>
          <w:shd w:val="clear" w:color="auto" w:fill="FFFFFF"/>
        </w:rPr>
        <w:t>Mientras que los artículos 36 y 37 de los Lineamientos para la Administración de Documentos en el Estado de México, emitidos por el Comité Técnico del Sistema Estatal de Documentación, disponen lo siguiente:</w:t>
      </w:r>
    </w:p>
    <w:p w:rsidR="00F61152" w:rsidRPr="008C5505" w:rsidRDefault="00F61152" w:rsidP="00F61152">
      <w:pPr>
        <w:spacing w:after="120"/>
        <w:ind w:left="851" w:right="902"/>
        <w:jc w:val="both"/>
        <w:rPr>
          <w:rFonts w:ascii="Palatino Linotype" w:hAnsi="Palatino Linotype" w:cs="Arial"/>
          <w:i/>
          <w:sz w:val="22"/>
          <w:szCs w:val="20"/>
          <w:shd w:val="clear" w:color="auto" w:fill="FFFFFF"/>
        </w:rPr>
      </w:pPr>
      <w:r w:rsidRPr="008C5505">
        <w:rPr>
          <w:rFonts w:ascii="Palatino Linotype" w:hAnsi="Palatino Linotype" w:cs="Arial"/>
          <w:i/>
          <w:sz w:val="22"/>
          <w:szCs w:val="20"/>
          <w:shd w:val="clear" w:color="auto" w:fill="FFFFFF"/>
        </w:rPr>
        <w:t>“</w:t>
      </w:r>
      <w:r w:rsidRPr="008C5505">
        <w:rPr>
          <w:rFonts w:ascii="Palatino Linotype" w:hAnsi="Palatino Linotype" w:cs="Arial"/>
          <w:b/>
          <w:i/>
          <w:sz w:val="22"/>
          <w:szCs w:val="20"/>
          <w:shd w:val="clear" w:color="auto" w:fill="FFFFFF"/>
        </w:rPr>
        <w:t xml:space="preserve">Artículo 36. </w:t>
      </w:r>
      <w:r w:rsidRPr="008C5505">
        <w:rPr>
          <w:rFonts w:ascii="Palatino Linotype" w:hAnsi="Palatino Linotype" w:cs="Arial"/>
          <w:i/>
          <w:sz w:val="22"/>
          <w:szCs w:val="20"/>
          <w:shd w:val="clear" w:color="auto" w:fill="FFFFFF"/>
        </w:rPr>
        <w:t>Los Sujetos Obligados serán responsables de crear, organizar, preservar y controlar sus Archivos, conforme al ciclo de vida de los documentos y los principios de procedencia y de orden original, así como la normatividad jurídica, administrativa y técnica en materia archivística vigente, y garantizar que sus Archivos de Tramite, concentración e históricos se mantengan organizados y disponibles para permitir y facilitar un acceso expedito a la documentación que resguarden.</w:t>
      </w:r>
    </w:p>
    <w:p w:rsidR="00F61152" w:rsidRPr="008C5505" w:rsidRDefault="00F61152" w:rsidP="00F61152">
      <w:pPr>
        <w:spacing w:after="120"/>
        <w:ind w:left="851" w:right="902"/>
        <w:jc w:val="both"/>
        <w:rPr>
          <w:rFonts w:ascii="Palatino Linotype" w:hAnsi="Palatino Linotype" w:cs="Arial"/>
          <w:i/>
          <w:sz w:val="22"/>
          <w:szCs w:val="20"/>
          <w:shd w:val="clear" w:color="auto" w:fill="FFFFFF"/>
        </w:rPr>
      </w:pPr>
      <w:r w:rsidRPr="008C5505">
        <w:rPr>
          <w:rFonts w:ascii="Palatino Linotype" w:hAnsi="Palatino Linotype" w:cs="Arial"/>
          <w:b/>
          <w:i/>
          <w:sz w:val="22"/>
          <w:szCs w:val="20"/>
          <w:shd w:val="clear" w:color="auto" w:fill="FFFFFF"/>
        </w:rPr>
        <w:t xml:space="preserve">Artículo 37. </w:t>
      </w:r>
      <w:r w:rsidRPr="008C5505">
        <w:rPr>
          <w:rFonts w:ascii="Palatino Linotype" w:hAnsi="Palatino Linotype" w:cs="Arial"/>
          <w:i/>
          <w:sz w:val="22"/>
          <w:szCs w:val="20"/>
          <w:shd w:val="clear" w:color="auto" w:fill="FFFFFF"/>
        </w:rPr>
        <w:t>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rsidR="00F61152" w:rsidRPr="008C5505" w:rsidRDefault="00F61152" w:rsidP="00F61152">
      <w:pPr>
        <w:spacing w:before="240" w:after="240" w:line="360" w:lineRule="auto"/>
        <w:ind w:right="49"/>
        <w:jc w:val="both"/>
        <w:rPr>
          <w:rFonts w:ascii="Palatino Linotype" w:hAnsi="Palatino Linotype" w:cs="Arial"/>
        </w:rPr>
      </w:pPr>
      <w:r w:rsidRPr="008C5505">
        <w:rPr>
          <w:rFonts w:ascii="Palatino Linotype" w:hAnsi="Palatino Linotype" w:cs="Arial"/>
        </w:rPr>
        <w:t>Ordenamientos legales de los que se advierte que los sujetos obligados serán responsables de controlar sus archivos con el propósito de salvaguardar y preservar los documentos que faciliten la gestión administrativa y la rendición de cuentas</w:t>
      </w:r>
      <w:r w:rsidRPr="008C5505">
        <w:rPr>
          <w:rFonts w:ascii="Palatino Linotype" w:hAnsi="Palatino Linotype" w:cs="Arial"/>
          <w:b/>
        </w:rPr>
        <w:t xml:space="preserve">, </w:t>
      </w:r>
      <w:r w:rsidRPr="008C5505">
        <w:rPr>
          <w:rFonts w:ascii="Palatino Linotype" w:hAnsi="Palatino Linotype" w:cs="Arial"/>
        </w:rPr>
        <w:t xml:space="preserve">garantizando siempre el acceso a ellos, de ahí, que deban implementar procesos básicos de gestión de documentos de acuerdo con el tipo de archivo, no obstante que los documentos resguardados deberán ordenarse lógica y cronológicamente </w:t>
      </w:r>
      <w:r w:rsidRPr="008C5505">
        <w:rPr>
          <w:rFonts w:ascii="Palatino Linotype" w:hAnsi="Palatino Linotype" w:cs="Arial"/>
        </w:rPr>
        <w:lastRenderedPageBreak/>
        <w:t>bajo expedientes relacionados entre sí por un mismo asunto, materia, actividad o trámite</w:t>
      </w:r>
      <w:r w:rsidRPr="008C5505">
        <w:rPr>
          <w:rStyle w:val="Refdenotaalpie"/>
          <w:rFonts w:ascii="Palatino Linotype" w:hAnsi="Palatino Linotype" w:cs="Arial"/>
        </w:rPr>
        <w:footnoteReference w:id="10"/>
      </w:r>
      <w:r w:rsidRPr="008C5505">
        <w:rPr>
          <w:rFonts w:ascii="Palatino Linotype" w:hAnsi="Palatino Linotype" w:cs="Arial"/>
        </w:rPr>
        <w:t>.</w:t>
      </w:r>
    </w:p>
    <w:p w:rsidR="00F61152" w:rsidRPr="008C5505" w:rsidRDefault="00F61152" w:rsidP="00F61152">
      <w:pPr>
        <w:spacing w:before="240" w:after="240" w:line="360" w:lineRule="auto"/>
        <w:ind w:right="49"/>
        <w:jc w:val="both"/>
        <w:rPr>
          <w:rFonts w:ascii="Palatino Linotype" w:hAnsi="Palatino Linotype" w:cs="Arial"/>
        </w:rPr>
      </w:pPr>
      <w:r w:rsidRPr="008C5505">
        <w:rPr>
          <w:rFonts w:ascii="Palatino Linotype" w:hAnsi="Palatino Linotype" w:cs="Arial"/>
        </w:rPr>
        <w:t>A mayor abundamiento, los diversos 26 y 27 establecen que la Comisión Dictaminadora de Depuración de Documentos, es el órgano encargado de la valoración, selección y autorización de la baja de documentos y series documentales existentes en los archivos de las Unidades Administrativas de los sujetos obligados, cuando han cumplido con el objeto para el cual fueron creados, debiendo formular dictámenes de valoración en los que se determine el destino final de los tipos y series documentales que hayan cumplido los plazos de conservación correspondientes y en su momento autorizar mediante acuerdo la baja de aquellos documentos que hayan sido dictaminados como destruibles, al tiempo que deberá elaborar, actualizar y difundir el Catalogo de Disposición Documental y Supervisar su correcta aplicación.</w:t>
      </w:r>
    </w:p>
    <w:p w:rsidR="00F61152" w:rsidRPr="008C5505" w:rsidRDefault="00F61152" w:rsidP="00F61152">
      <w:pPr>
        <w:spacing w:before="240" w:after="240" w:line="360" w:lineRule="auto"/>
        <w:jc w:val="both"/>
        <w:rPr>
          <w:rFonts w:ascii="Palatino Linotype" w:hAnsi="Palatino Linotype"/>
        </w:rPr>
      </w:pPr>
      <w:r w:rsidRPr="008C5505">
        <w:rPr>
          <w:rFonts w:ascii="Palatino Linotype" w:hAnsi="Palatino Linotype"/>
        </w:rPr>
        <w:t>De ahí que deba arribarse a la conclusión de que los documentos de los cuales se ordena su entrega puedan obrar en el inventario documental del sujeto obligado, toda vez que el derecho de acceso a la información pública se garantiza con el efectivo acceso a la información en posesión de cualquier entidad pública</w:t>
      </w:r>
      <w:r w:rsidR="008A0ABE" w:rsidRPr="008C5505">
        <w:rPr>
          <w:rFonts w:ascii="Palatino Linotype" w:hAnsi="Palatino Linotype"/>
        </w:rPr>
        <w:t>,</w:t>
      </w:r>
      <w:r w:rsidRPr="008C5505">
        <w:rPr>
          <w:rFonts w:ascii="Palatino Linotype" w:hAnsi="Palatino Linotype"/>
        </w:rPr>
        <w:t xml:space="preserve"> generada en el ejercicio de las facultades, competencias y funciones que los ordenamientos jurídicos otorgan a los sujetos obligados.</w:t>
      </w:r>
    </w:p>
    <w:p w:rsidR="009E3462" w:rsidRPr="008C5505" w:rsidRDefault="009E3462" w:rsidP="009E3462">
      <w:pPr>
        <w:shd w:val="clear" w:color="auto" w:fill="FFFFFF"/>
        <w:spacing w:before="240" w:after="240" w:line="360" w:lineRule="auto"/>
        <w:ind w:right="49"/>
        <w:jc w:val="both"/>
        <w:rPr>
          <w:rFonts w:ascii="Palatino Linotype" w:hAnsi="Palatino Linotype"/>
          <w:lang w:val="es-MX" w:eastAsia="es-MX"/>
        </w:rPr>
      </w:pPr>
      <w:r w:rsidRPr="008C5505">
        <w:rPr>
          <w:rFonts w:ascii="Palatino Linotype" w:hAnsi="Palatino Linotype"/>
          <w:b/>
          <w:lang w:eastAsia="es-MX"/>
        </w:rPr>
        <w:t>QUINTO. Versión Pública</w:t>
      </w:r>
      <w:r w:rsidRPr="008C5505">
        <w:rPr>
          <w:rFonts w:ascii="Palatino Linotype" w:hAnsi="Palatino Linotype"/>
          <w:b/>
          <w:sz w:val="28"/>
          <w:szCs w:val="28"/>
          <w:lang w:eastAsia="es-MX"/>
        </w:rPr>
        <w:t>.</w:t>
      </w:r>
      <w:r w:rsidRPr="008C5505">
        <w:rPr>
          <w:rFonts w:ascii="Palatino Linotype" w:hAnsi="Palatino Linotype"/>
          <w:b/>
          <w:lang w:eastAsia="es-MX"/>
        </w:rPr>
        <w:t xml:space="preserve"> </w:t>
      </w:r>
      <w:r w:rsidR="008749C3" w:rsidRPr="008C5505">
        <w:rPr>
          <w:rFonts w:ascii="Palatino Linotype" w:hAnsi="Palatino Linotype"/>
          <w:lang w:eastAsia="es-MX"/>
        </w:rPr>
        <w:t xml:space="preserve">Como ya se ha señalado, </w:t>
      </w:r>
      <w:r w:rsidRPr="008C5505">
        <w:rPr>
          <w:rFonts w:ascii="Palatino Linotype" w:hAnsi="Palatino Linotype"/>
          <w:lang w:eastAsia="es-MX"/>
        </w:rPr>
        <w:t>el </w:t>
      </w:r>
      <w:r w:rsidRPr="008C5505">
        <w:rPr>
          <w:rFonts w:ascii="Palatino Linotype" w:hAnsi="Palatino Linotype"/>
          <w:bCs/>
          <w:lang w:eastAsia="es-MX"/>
        </w:rPr>
        <w:t>Sujeto Obligado</w:t>
      </w:r>
      <w:r w:rsidRPr="008C5505">
        <w:rPr>
          <w:rFonts w:ascii="Palatino Linotype" w:hAnsi="Palatino Linotype"/>
          <w:lang w:eastAsia="es-MX"/>
        </w:rPr>
        <w:t xml:space="preserve"> debe satisfacer la solicitud de acceso a la información; sin embargo, por cuanto hace a la </w:t>
      </w:r>
      <w:r w:rsidRPr="008C5505">
        <w:rPr>
          <w:rFonts w:ascii="Palatino Linotype" w:hAnsi="Palatino Linotype"/>
          <w:lang w:eastAsia="es-MX"/>
        </w:rPr>
        <w:lastRenderedPageBreak/>
        <w:t xml:space="preserve">información que entregará a la Recurrente deberá hacerse en versión pública, </w:t>
      </w:r>
      <w:r w:rsidR="008749C3" w:rsidRPr="008C5505">
        <w:rPr>
          <w:rFonts w:ascii="Palatino Linotype" w:hAnsi="Palatino Linotype"/>
          <w:lang w:eastAsia="es-MX"/>
        </w:rPr>
        <w:t xml:space="preserve">para el caso de que contenga datos personales que deban ser clasificados como confidenciales, </w:t>
      </w:r>
      <w:r w:rsidR="005118DA" w:rsidRPr="008C5505">
        <w:rPr>
          <w:rFonts w:ascii="Palatino Linotype" w:hAnsi="Palatino Linotype"/>
          <w:lang w:eastAsia="es-MX"/>
        </w:rPr>
        <w:t xml:space="preserve">que deban ser protegidos, dejando a la vista los datos que ofrezcan la información requerida, </w:t>
      </w:r>
      <w:r w:rsidRPr="008C5505">
        <w:rPr>
          <w:rFonts w:ascii="Palatino Linotype" w:hAnsi="Palatino Linotype"/>
          <w:lang w:eastAsia="es-MX"/>
        </w:rPr>
        <w:t>atento a lo siguiente:</w:t>
      </w:r>
    </w:p>
    <w:p w:rsidR="009E3462" w:rsidRPr="008C5505" w:rsidRDefault="009E3462" w:rsidP="009E3462">
      <w:pPr>
        <w:shd w:val="clear" w:color="auto" w:fill="FFFFFF"/>
        <w:spacing w:before="240" w:after="240" w:line="360" w:lineRule="auto"/>
        <w:ind w:right="51"/>
        <w:jc w:val="both"/>
        <w:rPr>
          <w:rFonts w:ascii="Palatino Linotype" w:hAnsi="Palatino Linotype"/>
          <w:lang w:eastAsia="es-MX"/>
        </w:rPr>
      </w:pPr>
      <w:r w:rsidRPr="008C5505">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9E3462" w:rsidRPr="008C5505" w:rsidRDefault="009E3462" w:rsidP="009E3462">
      <w:pPr>
        <w:shd w:val="clear" w:color="auto" w:fill="FFFFFF"/>
        <w:spacing w:before="240" w:after="240" w:line="360" w:lineRule="auto"/>
        <w:ind w:right="51"/>
        <w:jc w:val="both"/>
        <w:rPr>
          <w:rFonts w:ascii="Palatino Linotype" w:hAnsi="Palatino Linotype"/>
          <w:lang w:val="es-MX" w:eastAsia="es-MX"/>
        </w:rPr>
      </w:pPr>
      <w:r w:rsidRPr="008C5505">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E3462" w:rsidRPr="008C5505" w:rsidRDefault="009E3462" w:rsidP="009E3462">
      <w:pPr>
        <w:shd w:val="clear" w:color="auto" w:fill="FFFFFF"/>
        <w:spacing w:before="240" w:after="240" w:line="360" w:lineRule="auto"/>
        <w:ind w:right="51"/>
        <w:jc w:val="both"/>
        <w:rPr>
          <w:rFonts w:ascii="Palatino Linotype" w:hAnsi="Palatino Linotype"/>
          <w:lang w:val="es-MX" w:eastAsia="es-MX"/>
        </w:rPr>
      </w:pPr>
      <w:r w:rsidRPr="008C5505">
        <w:rPr>
          <w:rFonts w:ascii="Palatino Linotype" w:hAnsi="Palatino Linotype"/>
          <w:lang w:eastAsia="es-MX"/>
        </w:rPr>
        <w:t xml:space="preserve">Al respecto, los artículos 3, fracciones IX, XX, XXI, XXXII, XLV; 6, 49 fracción VIII, 91, 137, 143 </w:t>
      </w:r>
      <w:proofErr w:type="gramStart"/>
      <w:r w:rsidRPr="008C5505">
        <w:rPr>
          <w:rFonts w:ascii="Palatino Linotype" w:hAnsi="Palatino Linotype"/>
          <w:lang w:eastAsia="es-MX"/>
        </w:rPr>
        <w:t>fracción</w:t>
      </w:r>
      <w:proofErr w:type="gramEnd"/>
      <w:r w:rsidRPr="008C5505">
        <w:rPr>
          <w:rFonts w:ascii="Palatino Linotype" w:hAnsi="Palatino Linotype"/>
          <w:lang w:eastAsia="es-MX"/>
        </w:rPr>
        <w:t xml:space="preserve"> I, de la Ley de Transparencia y Acceso a la Información Pública del Estado de México y Municipios vigente establecen:</w:t>
      </w:r>
    </w:p>
    <w:p w:rsidR="009E3462" w:rsidRPr="008C5505" w:rsidRDefault="009E3462" w:rsidP="00717CA7">
      <w:pPr>
        <w:shd w:val="clear" w:color="auto" w:fill="FFFFFF"/>
        <w:spacing w:before="240" w:after="240"/>
        <w:ind w:left="851" w:right="900"/>
        <w:jc w:val="both"/>
        <w:rPr>
          <w:rFonts w:ascii="Palatino Linotype" w:hAnsi="Palatino Linotype"/>
          <w:lang w:val="es-MX" w:eastAsia="es-MX"/>
        </w:rPr>
      </w:pPr>
      <w:r w:rsidRPr="008C5505">
        <w:rPr>
          <w:rFonts w:ascii="Palatino Linotype" w:hAnsi="Palatino Linotype"/>
          <w:b/>
          <w:bCs/>
          <w:i/>
          <w:iCs/>
          <w:lang w:eastAsia="es-MX"/>
        </w:rPr>
        <w:t> </w:t>
      </w:r>
      <w:r w:rsidRPr="008C5505">
        <w:rPr>
          <w:rFonts w:ascii="Palatino Linotype" w:hAnsi="Palatino Linotype"/>
          <w:b/>
          <w:bCs/>
          <w:i/>
          <w:iCs/>
          <w:sz w:val="22"/>
          <w:szCs w:val="22"/>
          <w:lang w:eastAsia="es-MX"/>
        </w:rPr>
        <w:t>“Artículo 3. Para los efectos de la presente Ley se entenderá por:</w:t>
      </w:r>
    </w:p>
    <w:p w:rsidR="009E3462" w:rsidRPr="008C5505" w:rsidRDefault="009E3462" w:rsidP="00717CA7">
      <w:pPr>
        <w:shd w:val="clear" w:color="auto" w:fill="FFFFFF"/>
        <w:spacing w:before="240" w:after="240"/>
        <w:ind w:left="851" w:right="902"/>
        <w:jc w:val="both"/>
        <w:rPr>
          <w:rFonts w:ascii="Palatino Linotype" w:hAnsi="Palatino Linotype"/>
          <w:lang w:val="es-MX" w:eastAsia="es-MX"/>
        </w:rPr>
      </w:pPr>
      <w:r w:rsidRPr="008C5505">
        <w:rPr>
          <w:rFonts w:ascii="Palatino Linotype" w:hAnsi="Palatino Linotype"/>
          <w:bCs/>
          <w:i/>
          <w:iCs/>
          <w:sz w:val="22"/>
          <w:szCs w:val="22"/>
          <w:lang w:eastAsia="es-MX"/>
        </w:rPr>
        <w:t>(…)</w:t>
      </w:r>
    </w:p>
    <w:p w:rsidR="009E3462" w:rsidRPr="008C5505" w:rsidRDefault="009E3462" w:rsidP="00717CA7">
      <w:pPr>
        <w:shd w:val="clear" w:color="auto" w:fill="FFFFFF"/>
        <w:spacing w:before="240" w:after="240"/>
        <w:ind w:left="851" w:right="902"/>
        <w:jc w:val="both"/>
        <w:rPr>
          <w:rFonts w:ascii="Palatino Linotype" w:hAnsi="Palatino Linotype"/>
          <w:lang w:val="es-MX" w:eastAsia="es-MX"/>
        </w:rPr>
      </w:pPr>
      <w:r w:rsidRPr="008C5505">
        <w:rPr>
          <w:rFonts w:ascii="Palatino Linotype" w:hAnsi="Palatino Linotype"/>
          <w:b/>
          <w:bCs/>
          <w:i/>
          <w:iCs/>
          <w:sz w:val="22"/>
          <w:szCs w:val="22"/>
          <w:lang w:eastAsia="es-MX"/>
        </w:rPr>
        <w:t>IX. Datos personales:</w:t>
      </w:r>
      <w:r w:rsidRPr="008C5505">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rsidR="009E3462" w:rsidRPr="008C5505" w:rsidRDefault="009E3462" w:rsidP="00717CA7">
      <w:pPr>
        <w:shd w:val="clear" w:color="auto" w:fill="FFFFFF"/>
        <w:spacing w:before="240" w:after="240"/>
        <w:ind w:left="851" w:right="902"/>
        <w:jc w:val="both"/>
        <w:rPr>
          <w:rFonts w:ascii="Palatino Linotype" w:hAnsi="Palatino Linotype"/>
          <w:bCs/>
          <w:i/>
          <w:iCs/>
          <w:sz w:val="22"/>
          <w:szCs w:val="22"/>
          <w:lang w:eastAsia="es-MX"/>
        </w:rPr>
      </w:pPr>
      <w:r w:rsidRPr="008C5505">
        <w:rPr>
          <w:rFonts w:ascii="Palatino Linotype" w:hAnsi="Palatino Linotype"/>
          <w:bCs/>
          <w:i/>
          <w:iCs/>
          <w:sz w:val="22"/>
          <w:szCs w:val="22"/>
          <w:lang w:eastAsia="es-MX"/>
        </w:rPr>
        <w:t>(…)</w:t>
      </w:r>
    </w:p>
    <w:p w:rsidR="009E3462" w:rsidRPr="008C5505" w:rsidRDefault="009E3462" w:rsidP="00717CA7">
      <w:pPr>
        <w:shd w:val="clear" w:color="auto" w:fill="FFFFFF"/>
        <w:spacing w:before="240" w:after="240"/>
        <w:ind w:left="851" w:right="902"/>
        <w:jc w:val="both"/>
        <w:rPr>
          <w:rFonts w:ascii="Palatino Linotype" w:hAnsi="Palatino Linotype"/>
          <w:i/>
          <w:iCs/>
          <w:sz w:val="22"/>
          <w:szCs w:val="22"/>
          <w:lang w:eastAsia="es-MX"/>
        </w:rPr>
      </w:pPr>
      <w:r w:rsidRPr="008C5505">
        <w:rPr>
          <w:rFonts w:ascii="Palatino Linotype" w:hAnsi="Palatino Linotype"/>
          <w:b/>
          <w:bCs/>
          <w:i/>
          <w:iCs/>
          <w:sz w:val="22"/>
          <w:szCs w:val="22"/>
          <w:lang w:eastAsia="es-MX"/>
        </w:rPr>
        <w:lastRenderedPageBreak/>
        <w:t>XX. Información clasificada:</w:t>
      </w:r>
      <w:r w:rsidRPr="008C5505">
        <w:rPr>
          <w:rFonts w:ascii="Palatino Linotype" w:hAnsi="Palatino Linotype"/>
          <w:i/>
          <w:iCs/>
          <w:sz w:val="22"/>
          <w:szCs w:val="22"/>
          <w:lang w:eastAsia="es-MX"/>
        </w:rPr>
        <w:t> Aquella considerada por la presente Ley como reservada o confidencial;</w:t>
      </w:r>
    </w:p>
    <w:p w:rsidR="009E3462" w:rsidRPr="008C5505" w:rsidRDefault="009E3462" w:rsidP="00717CA7">
      <w:pPr>
        <w:shd w:val="clear" w:color="auto" w:fill="FFFFFF"/>
        <w:spacing w:before="240" w:after="240"/>
        <w:ind w:left="851" w:right="902"/>
        <w:jc w:val="both"/>
        <w:rPr>
          <w:rFonts w:ascii="Palatino Linotype" w:hAnsi="Palatino Linotype"/>
          <w:i/>
          <w:iCs/>
          <w:sz w:val="22"/>
          <w:szCs w:val="22"/>
          <w:lang w:eastAsia="es-MX"/>
        </w:rPr>
      </w:pPr>
      <w:r w:rsidRPr="008C5505">
        <w:rPr>
          <w:rFonts w:ascii="Palatino Linotype" w:hAnsi="Palatino Linotype"/>
          <w:b/>
          <w:bCs/>
          <w:i/>
          <w:iCs/>
          <w:sz w:val="22"/>
          <w:szCs w:val="22"/>
          <w:lang w:eastAsia="es-MX"/>
        </w:rPr>
        <w:t>XXI. Información confidencial:</w:t>
      </w:r>
      <w:r w:rsidRPr="008C5505">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E3462" w:rsidRPr="008C5505" w:rsidRDefault="009E3462" w:rsidP="00717CA7">
      <w:pPr>
        <w:shd w:val="clear" w:color="auto" w:fill="FFFFFF"/>
        <w:spacing w:before="240" w:after="240"/>
        <w:ind w:left="851" w:right="902"/>
        <w:jc w:val="both"/>
        <w:rPr>
          <w:rFonts w:ascii="Palatino Linotype" w:hAnsi="Palatino Linotype"/>
          <w:bCs/>
          <w:i/>
          <w:iCs/>
          <w:sz w:val="22"/>
          <w:szCs w:val="22"/>
          <w:lang w:eastAsia="es-MX"/>
        </w:rPr>
      </w:pPr>
      <w:r w:rsidRPr="008C5505">
        <w:rPr>
          <w:rFonts w:ascii="Palatino Linotype" w:hAnsi="Palatino Linotype"/>
          <w:bCs/>
          <w:i/>
          <w:iCs/>
          <w:sz w:val="22"/>
          <w:szCs w:val="22"/>
          <w:lang w:eastAsia="es-MX"/>
        </w:rPr>
        <w:t>(…)</w:t>
      </w:r>
    </w:p>
    <w:p w:rsidR="009E3462" w:rsidRPr="008C5505" w:rsidRDefault="009E3462" w:rsidP="00717CA7">
      <w:pPr>
        <w:shd w:val="clear" w:color="auto" w:fill="FFFFFF"/>
        <w:spacing w:before="240" w:after="240"/>
        <w:ind w:left="851" w:right="902"/>
        <w:jc w:val="both"/>
        <w:rPr>
          <w:rFonts w:ascii="Palatino Linotype" w:hAnsi="Palatino Linotype"/>
          <w:i/>
          <w:iCs/>
          <w:sz w:val="22"/>
          <w:szCs w:val="22"/>
          <w:lang w:eastAsia="es-MX"/>
        </w:rPr>
      </w:pPr>
      <w:r w:rsidRPr="008C5505">
        <w:rPr>
          <w:rFonts w:ascii="Palatino Linotype" w:hAnsi="Palatino Linotype"/>
          <w:b/>
          <w:bCs/>
          <w:i/>
          <w:iCs/>
          <w:sz w:val="22"/>
          <w:szCs w:val="22"/>
          <w:lang w:eastAsia="es-MX"/>
        </w:rPr>
        <w:t>XXXII. Protección de Datos Personales:</w:t>
      </w:r>
      <w:r w:rsidRPr="008C5505">
        <w:rPr>
          <w:rFonts w:ascii="Palatino Linotype" w:hAnsi="Palatino Linotype"/>
          <w:i/>
          <w:iCs/>
          <w:sz w:val="22"/>
          <w:szCs w:val="22"/>
          <w:lang w:eastAsia="es-MX"/>
        </w:rPr>
        <w:t> Derecho humano que tutela la privacidad de datos personales en poder de los sujetos obligados y sujetos particulares;</w:t>
      </w:r>
    </w:p>
    <w:p w:rsidR="009E3462" w:rsidRPr="008C5505" w:rsidRDefault="009E3462" w:rsidP="00717CA7">
      <w:pPr>
        <w:shd w:val="clear" w:color="auto" w:fill="FFFFFF"/>
        <w:spacing w:before="240" w:after="240"/>
        <w:ind w:left="851" w:right="902"/>
        <w:jc w:val="both"/>
        <w:rPr>
          <w:rFonts w:ascii="Palatino Linotype" w:hAnsi="Palatino Linotype"/>
          <w:i/>
          <w:iCs/>
          <w:sz w:val="22"/>
          <w:szCs w:val="22"/>
          <w:lang w:eastAsia="es-MX"/>
        </w:rPr>
      </w:pPr>
      <w:r w:rsidRPr="008C5505">
        <w:rPr>
          <w:rFonts w:ascii="Palatino Linotype" w:hAnsi="Palatino Linotype"/>
          <w:i/>
          <w:iCs/>
          <w:sz w:val="22"/>
          <w:szCs w:val="22"/>
          <w:lang w:eastAsia="es-MX"/>
        </w:rPr>
        <w:t>(…)</w:t>
      </w:r>
    </w:p>
    <w:p w:rsidR="009E3462" w:rsidRPr="008C5505" w:rsidRDefault="009E3462" w:rsidP="00717CA7">
      <w:pPr>
        <w:shd w:val="clear" w:color="auto" w:fill="FFFFFF"/>
        <w:spacing w:before="240" w:after="240"/>
        <w:ind w:left="851" w:right="902"/>
        <w:jc w:val="both"/>
        <w:rPr>
          <w:rFonts w:ascii="Palatino Linotype" w:hAnsi="Palatino Linotype"/>
          <w:lang w:val="es-MX" w:eastAsia="es-MX"/>
        </w:rPr>
      </w:pPr>
      <w:r w:rsidRPr="008C5505">
        <w:rPr>
          <w:rFonts w:ascii="Palatino Linotype" w:hAnsi="Palatino Linotype"/>
          <w:b/>
          <w:bCs/>
          <w:i/>
          <w:iCs/>
          <w:sz w:val="22"/>
          <w:szCs w:val="22"/>
          <w:lang w:eastAsia="es-MX"/>
        </w:rPr>
        <w:t>XLV. Versión pública</w:t>
      </w:r>
      <w:r w:rsidRPr="008C5505">
        <w:rPr>
          <w:rFonts w:ascii="Palatino Linotype" w:hAnsi="Palatino Linotype"/>
          <w:i/>
          <w:iCs/>
          <w:sz w:val="22"/>
          <w:szCs w:val="22"/>
          <w:lang w:eastAsia="es-MX"/>
        </w:rPr>
        <w:t>: Documento en el que se elimine, suprime o borra la información clasificada como reservada o confidencial para permitir su acceso.</w:t>
      </w:r>
    </w:p>
    <w:p w:rsidR="009E3462" w:rsidRPr="008C5505" w:rsidRDefault="009E3462" w:rsidP="00717CA7">
      <w:pPr>
        <w:shd w:val="clear" w:color="auto" w:fill="FFFFFF"/>
        <w:spacing w:before="240" w:after="240"/>
        <w:ind w:left="851" w:right="902"/>
        <w:jc w:val="both"/>
        <w:rPr>
          <w:rFonts w:ascii="Palatino Linotype" w:hAnsi="Palatino Linotype"/>
          <w:lang w:val="es-MX" w:eastAsia="es-MX"/>
        </w:rPr>
      </w:pPr>
      <w:r w:rsidRPr="008C5505">
        <w:rPr>
          <w:rFonts w:ascii="Palatino Linotype" w:hAnsi="Palatino Linotype"/>
          <w:b/>
          <w:bCs/>
          <w:i/>
          <w:iCs/>
          <w:sz w:val="22"/>
          <w:szCs w:val="22"/>
          <w:lang w:eastAsia="es-MX"/>
        </w:rPr>
        <w:t> Artículo 6.</w:t>
      </w:r>
      <w:r w:rsidRPr="008C5505">
        <w:rPr>
          <w:rFonts w:ascii="Palatino Linotype" w:hAnsi="Palatino Linotype"/>
          <w:i/>
          <w:iCs/>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9E3462" w:rsidRPr="008C5505" w:rsidRDefault="009E3462" w:rsidP="00717CA7">
      <w:pPr>
        <w:shd w:val="clear" w:color="auto" w:fill="FFFFFF"/>
        <w:spacing w:before="240" w:after="240"/>
        <w:ind w:left="851" w:right="902"/>
        <w:jc w:val="both"/>
        <w:rPr>
          <w:rFonts w:ascii="Palatino Linotype" w:hAnsi="Palatino Linotype"/>
          <w:i/>
          <w:iCs/>
          <w:sz w:val="22"/>
          <w:szCs w:val="22"/>
          <w:lang w:eastAsia="es-MX"/>
        </w:rPr>
      </w:pPr>
      <w:r w:rsidRPr="008C5505">
        <w:rPr>
          <w:rFonts w:ascii="Palatino Linotype" w:hAnsi="Palatino Linotype"/>
          <w:i/>
          <w:iCs/>
          <w:sz w:val="22"/>
          <w:szCs w:val="22"/>
          <w:lang w:eastAsia="es-MX"/>
        </w:rPr>
        <w:t> </w:t>
      </w:r>
      <w:r w:rsidRPr="008C5505">
        <w:rPr>
          <w:rFonts w:ascii="Palatino Linotype" w:hAnsi="Palatino Linotype"/>
          <w:b/>
          <w:bCs/>
          <w:i/>
          <w:iCs/>
          <w:sz w:val="22"/>
          <w:szCs w:val="22"/>
          <w:lang w:eastAsia="es-MX"/>
        </w:rPr>
        <w:t>Artículo 49.</w:t>
      </w:r>
      <w:r w:rsidRPr="008C5505">
        <w:rPr>
          <w:rFonts w:ascii="Palatino Linotype" w:hAnsi="Palatino Linotype"/>
          <w:i/>
          <w:iCs/>
          <w:sz w:val="22"/>
          <w:szCs w:val="22"/>
          <w:lang w:eastAsia="es-MX"/>
        </w:rPr>
        <w:t> Los Comités de Transparencia tendrán las siguientes atribuciones:</w:t>
      </w:r>
    </w:p>
    <w:p w:rsidR="009E3462" w:rsidRPr="008C5505" w:rsidRDefault="009E3462" w:rsidP="00717CA7">
      <w:pPr>
        <w:shd w:val="clear" w:color="auto" w:fill="FFFFFF"/>
        <w:spacing w:before="240" w:after="240"/>
        <w:ind w:left="851" w:right="902"/>
        <w:jc w:val="both"/>
        <w:rPr>
          <w:rFonts w:ascii="Palatino Linotype" w:hAnsi="Palatino Linotype"/>
          <w:i/>
          <w:iCs/>
          <w:sz w:val="22"/>
          <w:szCs w:val="22"/>
          <w:lang w:eastAsia="es-MX"/>
        </w:rPr>
      </w:pPr>
      <w:r w:rsidRPr="008C5505">
        <w:rPr>
          <w:rFonts w:ascii="Palatino Linotype" w:hAnsi="Palatino Linotype"/>
          <w:i/>
          <w:iCs/>
          <w:sz w:val="22"/>
          <w:szCs w:val="22"/>
          <w:lang w:eastAsia="es-MX"/>
        </w:rPr>
        <w:t>(…)</w:t>
      </w:r>
    </w:p>
    <w:p w:rsidR="009E3462" w:rsidRPr="008C5505" w:rsidRDefault="009E3462" w:rsidP="00717CA7">
      <w:pPr>
        <w:shd w:val="clear" w:color="auto" w:fill="FFFFFF"/>
        <w:spacing w:before="240" w:after="240"/>
        <w:ind w:left="851" w:right="902"/>
        <w:jc w:val="both"/>
        <w:rPr>
          <w:rFonts w:ascii="Palatino Linotype" w:hAnsi="Palatino Linotype"/>
          <w:i/>
          <w:iCs/>
          <w:sz w:val="22"/>
          <w:szCs w:val="22"/>
          <w:lang w:eastAsia="es-MX"/>
        </w:rPr>
      </w:pPr>
      <w:r w:rsidRPr="008C5505">
        <w:rPr>
          <w:rFonts w:ascii="Palatino Linotype" w:hAnsi="Palatino Linotype"/>
          <w:b/>
          <w:bCs/>
          <w:i/>
          <w:iCs/>
          <w:sz w:val="22"/>
          <w:szCs w:val="22"/>
          <w:lang w:eastAsia="es-MX"/>
        </w:rPr>
        <w:t>VIII</w:t>
      </w:r>
      <w:r w:rsidRPr="008C5505">
        <w:rPr>
          <w:rFonts w:ascii="Palatino Linotype" w:hAnsi="Palatino Linotype"/>
          <w:i/>
          <w:iCs/>
          <w:sz w:val="22"/>
          <w:szCs w:val="22"/>
          <w:lang w:eastAsia="es-MX"/>
        </w:rPr>
        <w:t>. Aprobar, modificar o revocar la clasificación de la información;</w:t>
      </w:r>
    </w:p>
    <w:p w:rsidR="009E3462" w:rsidRPr="008C5505" w:rsidRDefault="009E3462" w:rsidP="00717CA7">
      <w:pPr>
        <w:shd w:val="clear" w:color="auto" w:fill="FFFFFF"/>
        <w:spacing w:before="240" w:after="240"/>
        <w:ind w:left="851" w:right="902"/>
        <w:jc w:val="both"/>
        <w:rPr>
          <w:rFonts w:ascii="Palatino Linotype" w:hAnsi="Palatino Linotype"/>
          <w:i/>
          <w:iCs/>
          <w:sz w:val="22"/>
          <w:szCs w:val="22"/>
          <w:lang w:eastAsia="es-MX"/>
        </w:rPr>
      </w:pPr>
      <w:r w:rsidRPr="008C5505">
        <w:rPr>
          <w:rFonts w:ascii="Palatino Linotype" w:hAnsi="Palatino Linotype"/>
          <w:i/>
          <w:iCs/>
          <w:sz w:val="22"/>
          <w:szCs w:val="22"/>
          <w:lang w:eastAsia="es-MX"/>
        </w:rPr>
        <w:t>(…)</w:t>
      </w:r>
    </w:p>
    <w:p w:rsidR="00717CA7" w:rsidRPr="008C5505" w:rsidRDefault="00717CA7" w:rsidP="00717CA7">
      <w:pPr>
        <w:shd w:val="clear" w:color="auto" w:fill="FFFFFF"/>
        <w:spacing w:before="240" w:after="240"/>
        <w:ind w:left="851" w:right="902"/>
        <w:jc w:val="both"/>
        <w:rPr>
          <w:rFonts w:ascii="Palatino Linotype" w:hAnsi="Palatino Linotype"/>
          <w:bCs/>
          <w:i/>
          <w:iCs/>
          <w:sz w:val="22"/>
          <w:szCs w:val="22"/>
          <w:lang w:eastAsia="es-MX"/>
        </w:rPr>
      </w:pPr>
      <w:r w:rsidRPr="008C5505">
        <w:rPr>
          <w:rFonts w:ascii="Palatino Linotype" w:hAnsi="Palatino Linotype"/>
          <w:b/>
          <w:bCs/>
          <w:i/>
          <w:iCs/>
          <w:sz w:val="22"/>
          <w:szCs w:val="22"/>
          <w:lang w:eastAsia="es-MX"/>
        </w:rPr>
        <w:t xml:space="preserve">Artículo 91. </w:t>
      </w:r>
      <w:r w:rsidRPr="008C5505">
        <w:rPr>
          <w:rFonts w:ascii="Palatino Linotype" w:hAnsi="Palatino Linotype"/>
          <w:bCs/>
          <w:i/>
          <w:iCs/>
          <w:sz w:val="22"/>
          <w:szCs w:val="22"/>
          <w:lang w:eastAsia="es-MX"/>
        </w:rPr>
        <w:t xml:space="preserve">El acceso a la información pública será restringido excepcionalmente, cuando ésta sea clasificada como reservada o confidencial. </w:t>
      </w:r>
    </w:p>
    <w:p w:rsidR="00717CA7" w:rsidRPr="008C5505" w:rsidRDefault="00717CA7" w:rsidP="00717CA7">
      <w:pPr>
        <w:shd w:val="clear" w:color="auto" w:fill="FFFFFF"/>
        <w:spacing w:before="240" w:after="240"/>
        <w:ind w:left="851" w:right="902"/>
        <w:jc w:val="both"/>
        <w:rPr>
          <w:rFonts w:ascii="Palatino Linotype" w:hAnsi="Palatino Linotype"/>
          <w:bCs/>
          <w:i/>
          <w:iCs/>
          <w:sz w:val="22"/>
          <w:szCs w:val="22"/>
          <w:lang w:eastAsia="es-MX"/>
        </w:rPr>
      </w:pPr>
      <w:r w:rsidRPr="008C5505">
        <w:rPr>
          <w:rFonts w:ascii="Palatino Linotype" w:hAnsi="Palatino Linotype"/>
          <w:bCs/>
          <w:i/>
          <w:iCs/>
          <w:sz w:val="22"/>
          <w:szCs w:val="22"/>
          <w:lang w:eastAsia="es-MX"/>
        </w:rPr>
        <w:t>(…)</w:t>
      </w:r>
    </w:p>
    <w:p w:rsidR="009E3462" w:rsidRPr="008C5505" w:rsidRDefault="009E3462" w:rsidP="00717CA7">
      <w:pPr>
        <w:shd w:val="clear" w:color="auto" w:fill="FFFFFF"/>
        <w:spacing w:before="240" w:after="240"/>
        <w:ind w:left="851" w:right="902"/>
        <w:jc w:val="both"/>
        <w:rPr>
          <w:rFonts w:ascii="Palatino Linotype" w:hAnsi="Palatino Linotype"/>
          <w:i/>
          <w:iCs/>
          <w:sz w:val="22"/>
          <w:szCs w:val="22"/>
          <w:lang w:eastAsia="es-MX"/>
        </w:rPr>
      </w:pPr>
      <w:r w:rsidRPr="008C5505">
        <w:rPr>
          <w:rFonts w:ascii="Palatino Linotype" w:hAnsi="Palatino Linotype"/>
          <w:b/>
          <w:bCs/>
          <w:i/>
          <w:iCs/>
          <w:sz w:val="22"/>
          <w:szCs w:val="22"/>
          <w:lang w:eastAsia="es-MX"/>
        </w:rPr>
        <w:lastRenderedPageBreak/>
        <w:t>Artículo 137</w:t>
      </w:r>
      <w:r w:rsidRPr="008C5505">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17CA7" w:rsidRPr="008C5505" w:rsidRDefault="00717CA7" w:rsidP="00717CA7">
      <w:pPr>
        <w:shd w:val="clear" w:color="auto" w:fill="FFFFFF"/>
        <w:spacing w:before="240" w:after="240"/>
        <w:ind w:left="851" w:right="902"/>
        <w:jc w:val="both"/>
        <w:rPr>
          <w:rFonts w:ascii="Palatino Linotype" w:hAnsi="Palatino Linotype"/>
          <w:bCs/>
          <w:i/>
          <w:iCs/>
          <w:sz w:val="22"/>
          <w:szCs w:val="22"/>
          <w:lang w:eastAsia="es-MX"/>
        </w:rPr>
      </w:pPr>
      <w:r w:rsidRPr="008C5505">
        <w:rPr>
          <w:rFonts w:ascii="Palatino Linotype" w:hAnsi="Palatino Linotype"/>
          <w:bCs/>
          <w:i/>
          <w:iCs/>
          <w:sz w:val="22"/>
          <w:szCs w:val="22"/>
          <w:lang w:eastAsia="es-MX"/>
        </w:rPr>
        <w:t>(…)</w:t>
      </w:r>
    </w:p>
    <w:p w:rsidR="009E3462" w:rsidRPr="008C5505" w:rsidRDefault="009E3462" w:rsidP="00717CA7">
      <w:pPr>
        <w:shd w:val="clear" w:color="auto" w:fill="FFFFFF"/>
        <w:spacing w:before="240" w:after="240"/>
        <w:ind w:left="851" w:right="902"/>
        <w:jc w:val="both"/>
        <w:rPr>
          <w:rFonts w:ascii="Palatino Linotype" w:hAnsi="Palatino Linotype"/>
          <w:lang w:val="es-MX" w:eastAsia="es-MX"/>
        </w:rPr>
      </w:pPr>
      <w:r w:rsidRPr="008C5505">
        <w:rPr>
          <w:rFonts w:ascii="Palatino Linotype" w:hAnsi="Palatino Linotype"/>
          <w:b/>
          <w:bCs/>
          <w:i/>
          <w:iCs/>
          <w:sz w:val="22"/>
          <w:szCs w:val="22"/>
          <w:lang w:eastAsia="es-MX"/>
        </w:rPr>
        <w:t> Artículo 143</w:t>
      </w:r>
      <w:r w:rsidRPr="008C5505">
        <w:rPr>
          <w:rFonts w:ascii="Palatino Linotype" w:hAnsi="Palatino Linotype"/>
          <w:i/>
          <w:iCs/>
          <w:sz w:val="22"/>
          <w:szCs w:val="22"/>
          <w:lang w:eastAsia="es-MX"/>
        </w:rPr>
        <w:t>. Para los efectos de esta Ley se considera información confidencial, la clasificada como tal, de manera permanente, por su naturaleza, cuando:</w:t>
      </w:r>
    </w:p>
    <w:p w:rsidR="009E3462" w:rsidRPr="008C5505" w:rsidRDefault="009E3462" w:rsidP="00717CA7">
      <w:pPr>
        <w:shd w:val="clear" w:color="auto" w:fill="FFFFFF"/>
        <w:spacing w:before="240" w:after="240"/>
        <w:ind w:left="851" w:right="902"/>
        <w:jc w:val="both"/>
        <w:rPr>
          <w:rFonts w:ascii="Palatino Linotype" w:hAnsi="Palatino Linotype"/>
          <w:lang w:val="es-MX" w:eastAsia="es-MX"/>
        </w:rPr>
      </w:pPr>
      <w:r w:rsidRPr="008C5505">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8C5505">
        <w:rPr>
          <w:rFonts w:ascii="Palatino Linotype" w:eastAsia="Calibri" w:hAnsi="Palatino Linotype" w:cs="Arial"/>
          <w:bCs/>
          <w:i/>
          <w:noProof/>
          <w:sz w:val="22"/>
          <w:szCs w:val="22"/>
        </w:rPr>
        <w:t>.”</w:t>
      </w:r>
    </w:p>
    <w:p w:rsidR="009E3462" w:rsidRPr="008C5505" w:rsidRDefault="009E3462" w:rsidP="009E3462">
      <w:pPr>
        <w:shd w:val="clear" w:color="auto" w:fill="FFFFFF"/>
        <w:spacing w:before="240" w:after="240" w:line="360" w:lineRule="auto"/>
        <w:ind w:right="49"/>
        <w:jc w:val="both"/>
        <w:rPr>
          <w:rFonts w:ascii="Palatino Linotype" w:hAnsi="Palatino Linotype"/>
          <w:lang w:val="es-MX" w:eastAsia="es-MX"/>
        </w:rPr>
      </w:pPr>
      <w:r w:rsidRPr="008C5505">
        <w:rPr>
          <w:rFonts w:ascii="Palatino Linotype" w:hAnsi="Palatino Linotype"/>
          <w:lang w:eastAsia="es-MX"/>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w:t>
      </w:r>
    </w:p>
    <w:p w:rsidR="009E3462" w:rsidRPr="008C5505" w:rsidRDefault="009E3462" w:rsidP="009E3462">
      <w:pPr>
        <w:shd w:val="clear" w:color="auto" w:fill="FFFFFF"/>
        <w:ind w:left="851" w:right="902"/>
        <w:jc w:val="both"/>
        <w:rPr>
          <w:rFonts w:ascii="Palatino Linotype" w:hAnsi="Palatino Linotype"/>
          <w:lang w:val="es-MX" w:eastAsia="es-MX"/>
        </w:rPr>
      </w:pPr>
      <w:r w:rsidRPr="008C5505">
        <w:rPr>
          <w:rFonts w:ascii="Palatino Linotype" w:hAnsi="Palatino Linotype"/>
          <w:b/>
          <w:bCs/>
          <w:i/>
          <w:iCs/>
          <w:lang w:eastAsia="es-MX"/>
        </w:rPr>
        <w:t> </w:t>
      </w:r>
      <w:r w:rsidRPr="008C5505">
        <w:rPr>
          <w:rFonts w:ascii="Palatino Linotype" w:hAnsi="Palatino Linotype"/>
          <w:b/>
          <w:bCs/>
          <w:i/>
          <w:iCs/>
          <w:sz w:val="22"/>
          <w:szCs w:val="22"/>
          <w:lang w:eastAsia="es-MX"/>
        </w:rPr>
        <w:t>“Artículo 22.</w:t>
      </w:r>
      <w:r w:rsidRPr="008C5505">
        <w:rPr>
          <w:rFonts w:ascii="Palatino Linotype" w:hAnsi="Palatino Linotype"/>
          <w:i/>
          <w:iCs/>
          <w:sz w:val="22"/>
          <w:szCs w:val="22"/>
          <w:lang w:eastAsia="es-MX"/>
        </w:rPr>
        <w:t> Todo tratamiento de datos personales que efectúe el responsable deberá estar justificado por finalidades concretas, lícitas, explícitas y legítimas, relacionadas con las atribuciones que la normatividad aplicable les confiera. </w:t>
      </w:r>
    </w:p>
    <w:p w:rsidR="009E3462" w:rsidRPr="008C5505" w:rsidRDefault="009E3462" w:rsidP="009E3462">
      <w:pPr>
        <w:shd w:val="clear" w:color="auto" w:fill="FFFFFF"/>
        <w:ind w:left="851" w:right="902"/>
        <w:jc w:val="both"/>
        <w:rPr>
          <w:rFonts w:ascii="Palatino Linotype" w:hAnsi="Palatino Linotype"/>
          <w:i/>
          <w:iCs/>
          <w:sz w:val="22"/>
          <w:szCs w:val="22"/>
          <w:lang w:eastAsia="es-MX"/>
        </w:rPr>
      </w:pPr>
      <w:r w:rsidRPr="008C5505">
        <w:rPr>
          <w:rFonts w:ascii="Palatino Linotype" w:hAnsi="Palatino Linotype"/>
          <w:i/>
          <w:iCs/>
          <w:sz w:val="22"/>
          <w:szCs w:val="22"/>
          <w:lang w:eastAsia="es-MX"/>
        </w:rPr>
        <w:t>El responsable podrá tratar datos personales para finalidades distintas a aquéllas establecidas en el aviso de privacidad, en los casos siguientes: </w:t>
      </w:r>
    </w:p>
    <w:p w:rsidR="009E3462" w:rsidRPr="008C5505" w:rsidRDefault="009E3462" w:rsidP="009E3462">
      <w:pPr>
        <w:shd w:val="clear" w:color="auto" w:fill="FFFFFF"/>
        <w:ind w:left="851" w:right="902"/>
        <w:jc w:val="both"/>
        <w:rPr>
          <w:rFonts w:ascii="Palatino Linotype" w:hAnsi="Palatino Linotype"/>
          <w:lang w:val="es-MX" w:eastAsia="es-MX"/>
        </w:rPr>
      </w:pPr>
    </w:p>
    <w:p w:rsidR="009E3462" w:rsidRPr="008C5505" w:rsidRDefault="009E3462" w:rsidP="009E3462">
      <w:pPr>
        <w:shd w:val="clear" w:color="auto" w:fill="FFFFFF"/>
        <w:ind w:left="851" w:right="902"/>
        <w:jc w:val="both"/>
        <w:rPr>
          <w:rFonts w:ascii="Palatino Linotype" w:hAnsi="Palatino Linotype"/>
          <w:i/>
          <w:iCs/>
          <w:sz w:val="22"/>
          <w:szCs w:val="22"/>
          <w:lang w:eastAsia="es-MX"/>
        </w:rPr>
      </w:pPr>
      <w:r w:rsidRPr="008C5505">
        <w:rPr>
          <w:rFonts w:ascii="Palatino Linotype" w:hAnsi="Palatino Linotype"/>
          <w:b/>
          <w:bCs/>
          <w:i/>
          <w:iCs/>
          <w:sz w:val="22"/>
          <w:szCs w:val="22"/>
          <w:lang w:eastAsia="es-MX"/>
        </w:rPr>
        <w:t> I.</w:t>
      </w:r>
      <w:r w:rsidRPr="008C5505">
        <w:rPr>
          <w:rFonts w:ascii="Palatino Linotype" w:hAnsi="Palatino Linotype"/>
          <w:i/>
          <w:iCs/>
          <w:sz w:val="22"/>
          <w:szCs w:val="22"/>
          <w:lang w:eastAsia="es-MX"/>
        </w:rPr>
        <w:t> Cuente con atribuciones conferidas en ley y medie el consentimiento del titular.</w:t>
      </w:r>
    </w:p>
    <w:p w:rsidR="009E3462" w:rsidRPr="008C5505" w:rsidRDefault="009E3462" w:rsidP="009E3462">
      <w:pPr>
        <w:shd w:val="clear" w:color="auto" w:fill="FFFFFF"/>
        <w:ind w:left="851" w:right="902"/>
        <w:jc w:val="both"/>
        <w:rPr>
          <w:rFonts w:ascii="Palatino Linotype" w:hAnsi="Palatino Linotype"/>
          <w:lang w:val="es-MX" w:eastAsia="es-MX"/>
        </w:rPr>
      </w:pPr>
      <w:r w:rsidRPr="008C5505">
        <w:rPr>
          <w:rFonts w:ascii="Palatino Linotype" w:hAnsi="Palatino Linotype"/>
          <w:i/>
          <w:iCs/>
          <w:sz w:val="22"/>
          <w:szCs w:val="22"/>
          <w:lang w:eastAsia="es-MX"/>
        </w:rPr>
        <w:t> </w:t>
      </w:r>
    </w:p>
    <w:p w:rsidR="009E3462" w:rsidRPr="008C5505" w:rsidRDefault="009E3462" w:rsidP="009E3462">
      <w:pPr>
        <w:shd w:val="clear" w:color="auto" w:fill="FFFFFF"/>
        <w:ind w:left="851" w:right="902"/>
        <w:jc w:val="both"/>
        <w:rPr>
          <w:rFonts w:ascii="Palatino Linotype" w:hAnsi="Palatino Linotype"/>
          <w:lang w:val="es-MX" w:eastAsia="es-MX"/>
        </w:rPr>
      </w:pPr>
      <w:r w:rsidRPr="008C5505">
        <w:rPr>
          <w:rFonts w:ascii="Palatino Linotype" w:hAnsi="Palatino Linotype"/>
          <w:b/>
          <w:bCs/>
          <w:i/>
          <w:iCs/>
          <w:sz w:val="22"/>
          <w:szCs w:val="22"/>
          <w:lang w:eastAsia="es-MX"/>
        </w:rPr>
        <w:lastRenderedPageBreak/>
        <w:t>II.</w:t>
      </w:r>
      <w:r w:rsidRPr="008C5505">
        <w:rPr>
          <w:rFonts w:ascii="Palatino Linotype" w:hAnsi="Palatino Linotype"/>
          <w:i/>
          <w:iCs/>
          <w:sz w:val="22"/>
          <w:szCs w:val="22"/>
          <w:lang w:eastAsia="es-MX"/>
        </w:rPr>
        <w:t> Se trate de una persona reportada como desaparecida, en los términos previstos en la presente Ley y demás disposiciones legales aplicables.”</w:t>
      </w:r>
    </w:p>
    <w:p w:rsidR="009E3462" w:rsidRPr="008C5505" w:rsidRDefault="009E3462" w:rsidP="009E3462">
      <w:pPr>
        <w:shd w:val="clear" w:color="auto" w:fill="FFFFFF"/>
        <w:ind w:left="851" w:right="902"/>
        <w:jc w:val="both"/>
        <w:rPr>
          <w:rFonts w:ascii="Palatino Linotype" w:hAnsi="Palatino Linotype"/>
          <w:lang w:val="es-MX" w:eastAsia="es-MX"/>
        </w:rPr>
      </w:pPr>
      <w:r w:rsidRPr="008C5505">
        <w:rPr>
          <w:rFonts w:ascii="Palatino Linotype" w:hAnsi="Palatino Linotype"/>
          <w:b/>
          <w:bCs/>
          <w:i/>
          <w:iCs/>
          <w:sz w:val="22"/>
          <w:szCs w:val="22"/>
          <w:lang w:eastAsia="es-MX"/>
        </w:rPr>
        <w:t> </w:t>
      </w:r>
    </w:p>
    <w:p w:rsidR="009E3462" w:rsidRPr="008C5505" w:rsidRDefault="009E3462" w:rsidP="009E3462">
      <w:pPr>
        <w:shd w:val="clear" w:color="auto" w:fill="FFFFFF"/>
        <w:ind w:left="851" w:right="902"/>
        <w:jc w:val="both"/>
        <w:rPr>
          <w:rFonts w:ascii="Palatino Linotype" w:hAnsi="Palatino Linotype"/>
          <w:lang w:val="es-MX" w:eastAsia="es-MX"/>
        </w:rPr>
      </w:pPr>
      <w:r w:rsidRPr="008C5505">
        <w:rPr>
          <w:rFonts w:ascii="Palatino Linotype" w:hAnsi="Palatino Linotype"/>
          <w:b/>
          <w:bCs/>
          <w:i/>
          <w:iCs/>
          <w:sz w:val="22"/>
          <w:szCs w:val="22"/>
          <w:lang w:eastAsia="es-MX"/>
        </w:rPr>
        <w:t>Artículo 38.</w:t>
      </w:r>
      <w:r w:rsidRPr="008C5505">
        <w:rPr>
          <w:rFonts w:ascii="Palatino Linotype" w:hAnsi="Palatino Linotype"/>
          <w:i/>
          <w:iCs/>
          <w:sz w:val="22"/>
          <w:szCs w:val="22"/>
          <w:lang w:eastAsia="es-MX"/>
        </w:rPr>
        <w:t> </w:t>
      </w:r>
      <w:r w:rsidRPr="008C5505">
        <w:rPr>
          <w:rFonts w:ascii="Palatino Linotype" w:hAnsi="Palatino Linotype"/>
          <w:i/>
          <w:iCs/>
          <w:sz w:val="22"/>
          <w:szCs w:val="22"/>
          <w:u w:val="single"/>
          <w:lang w:eastAsia="es-MX"/>
        </w:rPr>
        <w:t>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C5505">
        <w:rPr>
          <w:rFonts w:ascii="Palatino Linotype" w:hAnsi="Palatino Linotype"/>
          <w:i/>
          <w:iCs/>
          <w:sz w:val="22"/>
          <w:szCs w:val="22"/>
          <w:lang w:eastAsia="es-MX"/>
        </w:rPr>
        <w:t>.”</w:t>
      </w:r>
    </w:p>
    <w:p w:rsidR="009E3462" w:rsidRPr="008C5505" w:rsidRDefault="009E3462" w:rsidP="009E3462">
      <w:pPr>
        <w:shd w:val="clear" w:color="auto" w:fill="FFFFFF"/>
        <w:ind w:left="851" w:right="902"/>
        <w:jc w:val="both"/>
        <w:rPr>
          <w:rFonts w:ascii="Palatino Linotype" w:hAnsi="Palatino Linotype"/>
          <w:lang w:val="es-MX" w:eastAsia="es-MX"/>
        </w:rPr>
      </w:pPr>
      <w:r w:rsidRPr="008C5505">
        <w:rPr>
          <w:rFonts w:ascii="Palatino Linotype" w:hAnsi="Palatino Linotype"/>
          <w:i/>
          <w:iCs/>
          <w:sz w:val="22"/>
          <w:szCs w:val="22"/>
          <w:lang w:eastAsia="es-MX"/>
        </w:rPr>
        <w:t> </w:t>
      </w:r>
    </w:p>
    <w:p w:rsidR="009E3462" w:rsidRPr="008C5505" w:rsidRDefault="009E3462" w:rsidP="009E3462">
      <w:pPr>
        <w:shd w:val="clear" w:color="auto" w:fill="FFFFFF"/>
        <w:spacing w:before="240" w:after="240" w:line="360" w:lineRule="auto"/>
        <w:ind w:right="49"/>
        <w:jc w:val="both"/>
        <w:rPr>
          <w:rFonts w:ascii="Palatino Linotype" w:hAnsi="Palatino Linotype"/>
          <w:lang w:val="es-MX" w:eastAsia="es-MX"/>
        </w:rPr>
      </w:pPr>
      <w:r w:rsidRPr="008C5505">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E3462" w:rsidRPr="008C5505" w:rsidRDefault="009E3462" w:rsidP="009E3462">
      <w:pPr>
        <w:shd w:val="clear" w:color="auto" w:fill="FFFFFF"/>
        <w:spacing w:before="240" w:after="240" w:line="360" w:lineRule="auto"/>
        <w:ind w:right="51"/>
        <w:jc w:val="both"/>
        <w:rPr>
          <w:rFonts w:ascii="Palatino Linotype" w:hAnsi="Palatino Linotype"/>
          <w:lang w:val="es-MX" w:eastAsia="es-MX"/>
        </w:rPr>
      </w:pPr>
      <w:r w:rsidRPr="008C5505">
        <w:rPr>
          <w:rFonts w:ascii="Palatino Linotype" w:hAnsi="Palatino Linotype"/>
          <w:lang w:eastAsia="es-MX"/>
        </w:rPr>
        <w:t>Por lo tanto, la entrega de documentos en su versión pública debe acompañarse necesariamente del Acuerdo del Comité de Transparencia que la sustente, en el que se expongan los fundamentos y razonamientos que llevaron al </w:t>
      </w:r>
      <w:r w:rsidRPr="008C5505">
        <w:rPr>
          <w:rFonts w:ascii="Palatino Linotype" w:hAnsi="Palatino Linotype"/>
          <w:bCs/>
          <w:lang w:eastAsia="es-MX"/>
        </w:rPr>
        <w:t>Sujeto Obligado</w:t>
      </w:r>
      <w:r w:rsidRPr="008C5505">
        <w:rPr>
          <w:rFonts w:ascii="Palatino Linotype" w:hAnsi="Palatino Linotype"/>
          <w:lang w:eastAsia="es-MX"/>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8C5505">
        <w:rPr>
          <w:rFonts w:ascii="Palatino Linotype" w:hAnsi="Palatino Linotype"/>
          <w:lang w:val="es-MX" w:eastAsia="es-MX"/>
        </w:rPr>
        <w:t>por lo que el acuerdo respectivo, deberá hacerse del conocimiento de la Recurrente.</w:t>
      </w:r>
    </w:p>
    <w:p w:rsidR="00BE234B" w:rsidRPr="008C5505" w:rsidRDefault="00BE234B" w:rsidP="00320038">
      <w:pPr>
        <w:spacing w:before="240" w:after="240" w:line="360" w:lineRule="auto"/>
        <w:jc w:val="both"/>
        <w:rPr>
          <w:rFonts w:ascii="Palatino Linotype" w:hAnsi="Palatino Linotype" w:cs="Arial"/>
        </w:rPr>
      </w:pPr>
      <w:r w:rsidRPr="008C5505">
        <w:rPr>
          <w:rFonts w:ascii="Palatino Linotype" w:hAnsi="Palatino Linotype" w:cs="Arial"/>
        </w:rPr>
        <w:lastRenderedPageBreak/>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07202E" w:rsidRPr="008C5505" w:rsidRDefault="0007202E" w:rsidP="00320038">
      <w:pPr>
        <w:spacing w:before="240" w:after="240" w:line="360" w:lineRule="auto"/>
        <w:jc w:val="both"/>
        <w:rPr>
          <w:rFonts w:ascii="Palatino Linotype" w:hAnsi="Palatino Linotype" w:cs="Arial"/>
        </w:rPr>
      </w:pPr>
    </w:p>
    <w:p w:rsidR="00BE234B" w:rsidRPr="008C5505" w:rsidRDefault="00BE234B" w:rsidP="00DB037C">
      <w:pPr>
        <w:pStyle w:val="Prrafodelista"/>
        <w:numPr>
          <w:ilvl w:val="0"/>
          <w:numId w:val="9"/>
        </w:numPr>
        <w:spacing w:before="240" w:after="240" w:line="360" w:lineRule="auto"/>
        <w:jc w:val="center"/>
        <w:rPr>
          <w:rFonts w:ascii="Palatino Linotype" w:hAnsi="Palatino Linotype" w:cs="Arial"/>
          <w:b/>
        </w:rPr>
      </w:pPr>
      <w:r w:rsidRPr="008C5505">
        <w:rPr>
          <w:rFonts w:ascii="Palatino Linotype" w:hAnsi="Palatino Linotype" w:cs="Arial"/>
          <w:b/>
        </w:rPr>
        <w:t>R E S U E L V E:</w:t>
      </w:r>
    </w:p>
    <w:p w:rsidR="00B8627B" w:rsidRPr="008C5505" w:rsidRDefault="004E2501" w:rsidP="004275E2">
      <w:pPr>
        <w:spacing w:before="240" w:after="240" w:line="360" w:lineRule="auto"/>
        <w:ind w:right="49"/>
        <w:jc w:val="both"/>
        <w:rPr>
          <w:rFonts w:ascii="Palatino Linotype" w:hAnsi="Palatino Linotype" w:cs="Arial"/>
          <w:bCs/>
          <w:lang w:val="es-MX" w:eastAsia="en-US"/>
        </w:rPr>
      </w:pPr>
      <w:r w:rsidRPr="008C5505">
        <w:rPr>
          <w:rFonts w:ascii="Palatino Linotype" w:hAnsi="Palatino Linotype" w:cs="Arial"/>
          <w:b/>
        </w:rPr>
        <w:t xml:space="preserve">Primero. </w:t>
      </w:r>
      <w:r w:rsidRPr="008C5505">
        <w:rPr>
          <w:rFonts w:ascii="Palatino Linotype" w:hAnsi="Palatino Linotype" w:cs="Arial"/>
          <w:lang w:val="es-ES_tradnl"/>
        </w:rPr>
        <w:t>Resultan</w:t>
      </w:r>
      <w:r w:rsidR="00385A37" w:rsidRPr="008C5505">
        <w:rPr>
          <w:rFonts w:ascii="Palatino Linotype" w:hAnsi="Palatino Linotype" w:cs="Arial"/>
          <w:lang w:val="es-ES_tradnl"/>
        </w:rPr>
        <w:t xml:space="preserve"> parcialmente</w:t>
      </w:r>
      <w:r w:rsidR="00300183" w:rsidRPr="008C5505">
        <w:rPr>
          <w:rFonts w:ascii="Palatino Linotype" w:hAnsi="Palatino Linotype" w:cs="Arial"/>
          <w:lang w:val="es-ES_tradnl"/>
        </w:rPr>
        <w:t xml:space="preserve"> </w:t>
      </w:r>
      <w:r w:rsidRPr="008C5505">
        <w:rPr>
          <w:rFonts w:ascii="Palatino Linotype" w:hAnsi="Palatino Linotype" w:cs="Arial"/>
          <w:lang w:val="es-ES_tradnl"/>
        </w:rPr>
        <w:t xml:space="preserve">fundadas </w:t>
      </w:r>
      <w:r w:rsidRPr="008C5505">
        <w:rPr>
          <w:rFonts w:ascii="Palatino Linotype" w:eastAsia="Arial Unicode MS" w:hAnsi="Palatino Linotype" w:cs="Arial"/>
        </w:rPr>
        <w:t xml:space="preserve">las razones o motivos de </w:t>
      </w:r>
      <w:r w:rsidR="00303D34" w:rsidRPr="008C5505">
        <w:rPr>
          <w:rFonts w:ascii="Palatino Linotype" w:eastAsia="Arial Unicode MS" w:hAnsi="Palatino Linotype" w:cs="Arial"/>
        </w:rPr>
        <w:t xml:space="preserve">inconformidad hechos valer por </w:t>
      </w:r>
      <w:r w:rsidR="00236690" w:rsidRPr="008C5505">
        <w:rPr>
          <w:rFonts w:ascii="Palatino Linotype" w:eastAsia="Arial Unicode MS" w:hAnsi="Palatino Linotype" w:cs="Arial"/>
        </w:rPr>
        <w:t>l</w:t>
      </w:r>
      <w:r w:rsidR="00303D34" w:rsidRPr="008C5505">
        <w:rPr>
          <w:rFonts w:ascii="Palatino Linotype" w:eastAsia="Arial Unicode MS" w:hAnsi="Palatino Linotype" w:cs="Arial"/>
        </w:rPr>
        <w:t>a</w:t>
      </w:r>
      <w:r w:rsidRPr="008C5505">
        <w:rPr>
          <w:rFonts w:ascii="Palatino Linotype" w:eastAsia="Arial Unicode MS" w:hAnsi="Palatino Linotype" w:cs="Arial"/>
        </w:rPr>
        <w:t xml:space="preserve"> Recurrente, </w:t>
      </w:r>
      <w:r w:rsidRPr="008C5505">
        <w:rPr>
          <w:rFonts w:ascii="Palatino Linotype" w:hAnsi="Palatino Linotype" w:cs="Arial"/>
          <w:lang w:val="es-MX" w:eastAsia="en-US"/>
        </w:rPr>
        <w:t xml:space="preserve">por lo que en términos del considerando </w:t>
      </w:r>
      <w:r w:rsidRPr="008C5505">
        <w:rPr>
          <w:rFonts w:ascii="Palatino Linotype" w:hAnsi="Palatino Linotype" w:cs="Arial"/>
          <w:b/>
          <w:lang w:val="es-MX" w:eastAsia="en-US"/>
        </w:rPr>
        <w:t xml:space="preserve">Cuarto </w:t>
      </w:r>
      <w:r w:rsidRPr="008C5505">
        <w:rPr>
          <w:rFonts w:ascii="Palatino Linotype" w:hAnsi="Palatino Linotype" w:cs="Arial"/>
          <w:lang w:val="es-MX" w:eastAsia="en-US"/>
        </w:rPr>
        <w:t xml:space="preserve">de esta resolución, se </w:t>
      </w:r>
      <w:r w:rsidR="00236690" w:rsidRPr="008C5505">
        <w:rPr>
          <w:rFonts w:ascii="Palatino Linotype" w:hAnsi="Palatino Linotype" w:cs="Arial"/>
          <w:b/>
          <w:lang w:val="es-MX" w:eastAsia="en-US"/>
        </w:rPr>
        <w:t>Modifica</w:t>
      </w:r>
      <w:r w:rsidRPr="008C5505">
        <w:rPr>
          <w:rFonts w:ascii="Palatino Linotype" w:hAnsi="Palatino Linotype" w:cs="Arial"/>
          <w:b/>
          <w:lang w:val="es-MX" w:eastAsia="en-US"/>
        </w:rPr>
        <w:t xml:space="preserve"> </w:t>
      </w:r>
      <w:r w:rsidRPr="008C5505">
        <w:rPr>
          <w:rFonts w:ascii="Palatino Linotype" w:hAnsi="Palatino Linotype"/>
        </w:rPr>
        <w:t xml:space="preserve">la respuesta otorgada por el </w:t>
      </w:r>
      <w:r w:rsidRPr="008C5505">
        <w:rPr>
          <w:rFonts w:ascii="Palatino Linotype" w:hAnsi="Palatino Linotype" w:cs="Arial"/>
          <w:bCs/>
          <w:lang w:val="es-MX" w:eastAsia="en-US"/>
        </w:rPr>
        <w:t>Sujeto Obligado.</w:t>
      </w:r>
    </w:p>
    <w:p w:rsidR="00CC044F" w:rsidRPr="008C5505" w:rsidRDefault="004E2501" w:rsidP="00CB70F5">
      <w:pPr>
        <w:shd w:val="clear" w:color="auto" w:fill="FFFFFF"/>
        <w:spacing w:before="240" w:after="240" w:line="360" w:lineRule="auto"/>
        <w:ind w:right="51"/>
        <w:jc w:val="both"/>
        <w:rPr>
          <w:rFonts w:ascii="Palatino Linotype" w:hAnsi="Palatino Linotype" w:cs="Arial"/>
          <w:bCs/>
          <w:lang w:val="es-MX" w:eastAsia="en-US"/>
        </w:rPr>
      </w:pPr>
      <w:r w:rsidRPr="008C5505">
        <w:rPr>
          <w:rFonts w:ascii="Palatino Linotype" w:hAnsi="Palatino Linotype" w:cs="Arial"/>
          <w:b/>
          <w:bCs/>
          <w:shd w:val="clear" w:color="auto" w:fill="FFFFFF"/>
        </w:rPr>
        <w:t xml:space="preserve">Segundo. </w:t>
      </w:r>
      <w:r w:rsidRPr="008C5505">
        <w:rPr>
          <w:rFonts w:ascii="Palatino Linotype" w:hAnsi="Palatino Linotype" w:cs="Arial"/>
          <w:bCs/>
          <w:shd w:val="clear" w:color="auto" w:fill="FFFFFF"/>
        </w:rPr>
        <w:t xml:space="preserve">Se </w:t>
      </w:r>
      <w:r w:rsidRPr="008C5505">
        <w:rPr>
          <w:rFonts w:ascii="Palatino Linotype" w:hAnsi="Palatino Linotype" w:cs="Arial"/>
          <w:b/>
          <w:bCs/>
          <w:shd w:val="clear" w:color="auto" w:fill="FFFFFF"/>
        </w:rPr>
        <w:t xml:space="preserve">Ordena </w:t>
      </w:r>
      <w:r w:rsidRPr="008C5505">
        <w:rPr>
          <w:rFonts w:ascii="Palatino Linotype" w:hAnsi="Palatino Linotype"/>
        </w:rPr>
        <w:t xml:space="preserve">al Sujeto Obligado, </w:t>
      </w:r>
      <w:r w:rsidRPr="008C5505">
        <w:rPr>
          <w:rFonts w:ascii="Palatino Linotype" w:hAnsi="Palatino Linotype" w:cs="Arial"/>
          <w:bCs/>
          <w:lang w:val="es-MX" w:eastAsia="en-US"/>
        </w:rPr>
        <w:t>en términos de</w:t>
      </w:r>
      <w:r w:rsidR="00DA0BAF" w:rsidRPr="008C5505">
        <w:rPr>
          <w:rFonts w:ascii="Palatino Linotype" w:hAnsi="Palatino Linotype" w:cs="Arial"/>
          <w:bCs/>
          <w:lang w:val="es-MX" w:eastAsia="en-US"/>
        </w:rPr>
        <w:t>l</w:t>
      </w:r>
      <w:r w:rsidR="00C8398E" w:rsidRPr="008C5505">
        <w:rPr>
          <w:rFonts w:ascii="Palatino Linotype" w:hAnsi="Palatino Linotype" w:cs="Arial"/>
          <w:bCs/>
          <w:lang w:val="es-MX" w:eastAsia="en-US"/>
        </w:rPr>
        <w:t xml:space="preserve"> considerando </w:t>
      </w:r>
      <w:r w:rsidRPr="008C5505">
        <w:rPr>
          <w:rFonts w:ascii="Palatino Linotype" w:hAnsi="Palatino Linotype" w:cs="Arial"/>
          <w:b/>
          <w:bCs/>
          <w:lang w:val="es-MX" w:eastAsia="en-US"/>
        </w:rPr>
        <w:t>Cuarto</w:t>
      </w:r>
      <w:r w:rsidR="00C8398E" w:rsidRPr="008C5505">
        <w:rPr>
          <w:rFonts w:ascii="Palatino Linotype" w:hAnsi="Palatino Linotype" w:cs="Arial"/>
          <w:b/>
          <w:bCs/>
          <w:lang w:val="es-MX" w:eastAsia="en-US"/>
        </w:rPr>
        <w:t xml:space="preserve"> </w:t>
      </w:r>
      <w:r w:rsidR="00236690" w:rsidRPr="008C5505">
        <w:rPr>
          <w:rFonts w:ascii="Palatino Linotype" w:hAnsi="Palatino Linotype" w:cs="Arial"/>
          <w:bCs/>
          <w:lang w:val="es-MX" w:eastAsia="en-US"/>
        </w:rPr>
        <w:t>y</w:t>
      </w:r>
      <w:r w:rsidR="00236690" w:rsidRPr="008C5505">
        <w:rPr>
          <w:rFonts w:ascii="Palatino Linotype" w:hAnsi="Palatino Linotype" w:cs="Arial"/>
          <w:b/>
          <w:bCs/>
          <w:lang w:val="es-MX" w:eastAsia="en-US"/>
        </w:rPr>
        <w:t xml:space="preserve"> Quinto </w:t>
      </w:r>
      <w:r w:rsidRPr="008C5505">
        <w:rPr>
          <w:rFonts w:ascii="Palatino Linotype" w:hAnsi="Palatino Linotype" w:cs="Arial"/>
          <w:bCs/>
          <w:lang w:val="es-MX" w:eastAsia="en-US"/>
        </w:rPr>
        <w:t>de esta resolución,</w:t>
      </w:r>
      <w:r w:rsidR="00CC044F" w:rsidRPr="008C5505">
        <w:rPr>
          <w:rFonts w:ascii="Palatino Linotype" w:hAnsi="Palatino Linotype" w:cs="Arial"/>
          <w:bCs/>
          <w:lang w:val="es-MX" w:eastAsia="en-US"/>
        </w:rPr>
        <w:t xml:space="preserve"> </w:t>
      </w:r>
      <w:r w:rsidR="00E42BAA" w:rsidRPr="008C5505">
        <w:rPr>
          <w:rFonts w:ascii="Palatino Linotype" w:hAnsi="Palatino Linotype" w:cs="Arial"/>
          <w:bCs/>
          <w:lang w:val="es-MX" w:eastAsia="en-US"/>
        </w:rPr>
        <w:t xml:space="preserve">previa búsqueda exhaustiva y razonable, </w:t>
      </w:r>
      <w:r w:rsidR="00CC044F" w:rsidRPr="008C5505">
        <w:rPr>
          <w:rFonts w:ascii="Palatino Linotype" w:hAnsi="Palatino Linotype" w:cs="Arial"/>
        </w:rPr>
        <w:t xml:space="preserve">haga entrega </w:t>
      </w:r>
      <w:r w:rsidR="00CC044F" w:rsidRPr="008C5505">
        <w:rPr>
          <w:rFonts w:ascii="Palatino Linotype" w:hAnsi="Palatino Linotype" w:cs="Arial"/>
          <w:lang w:val="es-MX" w:eastAsia="en-US"/>
        </w:rPr>
        <w:t>vía SAIMEX</w:t>
      </w:r>
      <w:r w:rsidR="00CC044F" w:rsidRPr="008C5505">
        <w:rPr>
          <w:rFonts w:ascii="Palatino Linotype" w:hAnsi="Palatino Linotype" w:cs="Arial"/>
          <w:b/>
          <w:bCs/>
          <w:lang w:val="es-MX" w:eastAsia="en-US"/>
        </w:rPr>
        <w:t xml:space="preserve">, </w:t>
      </w:r>
      <w:r w:rsidR="0098760D" w:rsidRPr="008C5505">
        <w:rPr>
          <w:rFonts w:ascii="Palatino Linotype" w:hAnsi="Palatino Linotype" w:cs="Arial"/>
          <w:bCs/>
          <w:lang w:val="es-MX" w:eastAsia="en-US"/>
        </w:rPr>
        <w:t>en versión pública</w:t>
      </w:r>
      <w:r w:rsidR="004C027E" w:rsidRPr="008C5505">
        <w:rPr>
          <w:rFonts w:ascii="Palatino Linotype" w:hAnsi="Palatino Linotype" w:cs="Arial"/>
          <w:bCs/>
          <w:lang w:val="es-MX" w:eastAsia="en-US"/>
        </w:rPr>
        <w:t xml:space="preserve"> de ser necesario</w:t>
      </w:r>
      <w:r w:rsidR="007B75F8" w:rsidRPr="008C5505">
        <w:rPr>
          <w:rFonts w:ascii="Palatino Linotype" w:hAnsi="Palatino Linotype" w:cs="Arial"/>
          <w:bCs/>
          <w:lang w:val="es-MX" w:eastAsia="en-US"/>
        </w:rPr>
        <w:t xml:space="preserve">, </w:t>
      </w:r>
      <w:r w:rsidR="00385A37" w:rsidRPr="008C5505">
        <w:rPr>
          <w:rFonts w:ascii="Palatino Linotype" w:hAnsi="Palatino Linotype" w:cs="Arial"/>
          <w:bCs/>
          <w:lang w:val="es-MX" w:eastAsia="en-US"/>
        </w:rPr>
        <w:t>de</w:t>
      </w:r>
      <w:r w:rsidR="00385A37" w:rsidRPr="008C5505">
        <w:rPr>
          <w:rFonts w:ascii="Palatino Linotype" w:hAnsi="Palatino Linotype"/>
        </w:rPr>
        <w:t xml:space="preserve"> </w:t>
      </w:r>
      <w:r w:rsidR="00385A37" w:rsidRPr="008C5505">
        <w:rPr>
          <w:rFonts w:ascii="Palatino Linotype" w:hAnsi="Palatino Linotype" w:cs="Arial"/>
          <w:bCs/>
          <w:lang w:val="es-MX" w:eastAsia="en-US"/>
        </w:rPr>
        <w:t>los documentos</w:t>
      </w:r>
      <w:r w:rsidR="00CB70F5" w:rsidRPr="008C5505">
        <w:rPr>
          <w:rFonts w:ascii="Palatino Linotype" w:hAnsi="Palatino Linotype" w:cs="Arial"/>
          <w:szCs w:val="28"/>
        </w:rPr>
        <w:t xml:space="preserve"> </w:t>
      </w:r>
      <w:r w:rsidR="0098760D" w:rsidRPr="008C5505">
        <w:rPr>
          <w:rFonts w:ascii="Palatino Linotype" w:hAnsi="Palatino Linotype" w:cs="Arial"/>
          <w:bCs/>
          <w:lang w:val="es-MX" w:eastAsia="en-US"/>
        </w:rPr>
        <w:t>en los que conste</w:t>
      </w:r>
      <w:r w:rsidR="0098760D" w:rsidRPr="008C5505">
        <w:rPr>
          <w:rFonts w:ascii="Palatino Linotype" w:hAnsi="Palatino Linotype" w:cs="Arial"/>
        </w:rPr>
        <w:t xml:space="preserve"> </w:t>
      </w:r>
      <w:r w:rsidR="00A90EA3" w:rsidRPr="008C5505">
        <w:rPr>
          <w:rFonts w:ascii="Palatino Linotype" w:hAnsi="Palatino Linotype" w:cs="Arial"/>
          <w:bCs/>
          <w:lang w:val="es-MX" w:eastAsia="en-US"/>
        </w:rPr>
        <w:t>lo siguiente del conjunto urbano referido en la solicitud:</w:t>
      </w:r>
    </w:p>
    <w:p w:rsidR="00A9046F" w:rsidRPr="008C5505" w:rsidRDefault="00A9046F" w:rsidP="00A9046F">
      <w:pPr>
        <w:pStyle w:val="Prrafodelista"/>
        <w:numPr>
          <w:ilvl w:val="0"/>
          <w:numId w:val="16"/>
        </w:numPr>
        <w:spacing w:before="240" w:line="360" w:lineRule="auto"/>
        <w:ind w:right="851"/>
        <w:jc w:val="both"/>
        <w:rPr>
          <w:rFonts w:ascii="Palatino Linotype" w:hAnsi="Palatino Linotype" w:cs="Arial"/>
        </w:rPr>
      </w:pPr>
      <w:r w:rsidRPr="008C5505">
        <w:rPr>
          <w:rFonts w:ascii="Palatino Linotype" w:hAnsi="Palatino Linotype" w:cs="Arial"/>
        </w:rPr>
        <w:t>El Acuerdo que emita el Comité de Transparencia en el que confirme la declaratoria de incompetencia del Sujeto Obligado</w:t>
      </w:r>
      <w:r w:rsidRPr="008C5505">
        <w:rPr>
          <w:rFonts w:ascii="Palatino Linotype" w:hAnsi="Palatino Linotype" w:cs="Arial"/>
          <w:b/>
        </w:rPr>
        <w:t xml:space="preserve"> </w:t>
      </w:r>
      <w:r w:rsidR="00B460A4" w:rsidRPr="008C5505">
        <w:rPr>
          <w:rFonts w:ascii="Palatino Linotype" w:hAnsi="Palatino Linotype" w:cs="Arial"/>
        </w:rPr>
        <w:t>respecto de</w:t>
      </w:r>
      <w:r w:rsidR="004B76C0" w:rsidRPr="008C5505">
        <w:rPr>
          <w:rFonts w:ascii="Palatino Linotype" w:hAnsi="Palatino Linotype" w:cs="Arial"/>
        </w:rPr>
        <w:t>l proyecto presentado y</w:t>
      </w:r>
      <w:r w:rsidR="00B460A4" w:rsidRPr="008C5505">
        <w:rPr>
          <w:rFonts w:ascii="Palatino Linotype" w:hAnsi="Palatino Linotype" w:cs="Arial"/>
        </w:rPr>
        <w:t xml:space="preserve"> la autorización</w:t>
      </w:r>
      <w:r w:rsidR="008811FC" w:rsidRPr="008C5505">
        <w:rPr>
          <w:rFonts w:ascii="Palatino Linotype" w:hAnsi="Palatino Linotype" w:cs="Arial"/>
        </w:rPr>
        <w:t xml:space="preserve"> </w:t>
      </w:r>
      <w:r w:rsidR="004B76C0" w:rsidRPr="008C5505">
        <w:rPr>
          <w:rFonts w:ascii="Palatino Linotype" w:hAnsi="Palatino Linotype" w:cs="Arial"/>
        </w:rPr>
        <w:t>del mismo</w:t>
      </w:r>
      <w:r w:rsidRPr="008C5505">
        <w:rPr>
          <w:rFonts w:ascii="Palatino Linotype" w:hAnsi="Palatino Linotype" w:cs="Arial"/>
        </w:rPr>
        <w:t>.</w:t>
      </w:r>
    </w:p>
    <w:p w:rsidR="00A9046F" w:rsidRPr="008C5505" w:rsidRDefault="00A9046F" w:rsidP="002D5A38">
      <w:pPr>
        <w:pStyle w:val="Prrafodelista"/>
        <w:numPr>
          <w:ilvl w:val="0"/>
          <w:numId w:val="16"/>
        </w:numPr>
        <w:spacing w:before="240" w:after="240" w:line="360" w:lineRule="auto"/>
        <w:ind w:right="49"/>
        <w:jc w:val="both"/>
        <w:rPr>
          <w:rFonts w:ascii="Palatino Linotype" w:hAnsi="Palatino Linotype" w:cs="Arial"/>
          <w:bCs/>
          <w:lang w:val="es-MX" w:eastAsia="en-US"/>
        </w:rPr>
      </w:pPr>
      <w:r w:rsidRPr="008C5505">
        <w:rPr>
          <w:rFonts w:ascii="Palatino Linotype" w:hAnsi="Palatino Linotype" w:cs="Arial"/>
          <w:bCs/>
          <w:lang w:val="es-MX" w:eastAsia="en-US"/>
        </w:rPr>
        <w:t>Plano de lotificación.</w:t>
      </w:r>
    </w:p>
    <w:p w:rsidR="00385A37" w:rsidRPr="008C5505" w:rsidRDefault="00A9046F" w:rsidP="002D5A38">
      <w:pPr>
        <w:pStyle w:val="Prrafodelista"/>
        <w:numPr>
          <w:ilvl w:val="0"/>
          <w:numId w:val="16"/>
        </w:numPr>
        <w:spacing w:before="240" w:after="240" w:line="360" w:lineRule="auto"/>
        <w:ind w:right="49"/>
        <w:jc w:val="both"/>
        <w:rPr>
          <w:rFonts w:ascii="Palatino Linotype" w:hAnsi="Palatino Linotype" w:cs="Arial"/>
          <w:bCs/>
          <w:lang w:val="es-MX" w:eastAsia="en-US"/>
        </w:rPr>
      </w:pPr>
      <w:r w:rsidRPr="008C5505">
        <w:rPr>
          <w:rFonts w:ascii="Palatino Linotype" w:hAnsi="Palatino Linotype" w:cs="Arial"/>
          <w:bCs/>
          <w:lang w:val="es-MX" w:eastAsia="en-US"/>
        </w:rPr>
        <w:t>Licencia estatal de uso de suelo.</w:t>
      </w:r>
    </w:p>
    <w:p w:rsidR="004D3139" w:rsidRPr="008C5505" w:rsidRDefault="004D3139" w:rsidP="004D3139">
      <w:pPr>
        <w:pStyle w:val="Prrafodelista"/>
        <w:numPr>
          <w:ilvl w:val="0"/>
          <w:numId w:val="16"/>
        </w:numPr>
        <w:spacing w:before="240" w:after="240" w:line="360" w:lineRule="auto"/>
        <w:ind w:right="49"/>
        <w:jc w:val="both"/>
        <w:rPr>
          <w:rFonts w:ascii="Palatino Linotype" w:hAnsi="Palatino Linotype" w:cs="Arial"/>
          <w:bCs/>
          <w:lang w:val="es-MX" w:eastAsia="en-US"/>
        </w:rPr>
      </w:pPr>
      <w:r w:rsidRPr="008C5505">
        <w:rPr>
          <w:rFonts w:ascii="Palatino Linotype" w:hAnsi="Palatino Linotype" w:cs="Arial"/>
          <w:bCs/>
          <w:lang w:val="es-MX" w:eastAsia="en-US"/>
        </w:rPr>
        <w:t>Evidencia de</w:t>
      </w:r>
      <w:r w:rsidRPr="008C5505">
        <w:rPr>
          <w:rFonts w:ascii="Palatino Linotype" w:hAnsi="Palatino Linotype" w:cs="Arial"/>
          <w:bCs/>
        </w:rPr>
        <w:t>l seguimiento o</w:t>
      </w:r>
      <w:r w:rsidRPr="008C5505">
        <w:rPr>
          <w:rFonts w:ascii="Palatino Linotype" w:hAnsi="Palatino Linotype" w:cs="Arial"/>
          <w:bCs/>
          <w:lang w:val="es-MX" w:eastAsia="en-US"/>
        </w:rPr>
        <w:t xml:space="preserve"> la realización de supervisiones a la construcción.</w:t>
      </w:r>
    </w:p>
    <w:p w:rsidR="00A9046F" w:rsidRPr="008C5505" w:rsidRDefault="00A9046F" w:rsidP="00A9046F">
      <w:pPr>
        <w:spacing w:before="240" w:after="240" w:line="360" w:lineRule="auto"/>
        <w:jc w:val="both"/>
        <w:rPr>
          <w:rFonts w:ascii="Palatino Linotype" w:hAnsi="Palatino Linotype"/>
          <w:shd w:val="clear" w:color="auto" w:fill="FFFFFF"/>
        </w:rPr>
      </w:pPr>
      <w:r w:rsidRPr="008C5505">
        <w:rPr>
          <w:rFonts w:ascii="Palatino Linotype" w:hAnsi="Palatino Linotype"/>
          <w:shd w:val="clear" w:color="auto" w:fill="FFFFFF"/>
        </w:rPr>
        <w:lastRenderedPageBreak/>
        <w:t xml:space="preserve">Para lo cual se deberá emitir el Acuerdo del Comité de Transparencia de </w:t>
      </w:r>
      <w:r w:rsidR="008944FC" w:rsidRPr="008C5505">
        <w:rPr>
          <w:rFonts w:ascii="Palatino Linotype" w:hAnsi="Palatino Linotype"/>
          <w:shd w:val="clear" w:color="auto" w:fill="FFFFFF"/>
        </w:rPr>
        <w:t xml:space="preserve">conformidad </w:t>
      </w:r>
      <w:r w:rsidRPr="008C5505">
        <w:rPr>
          <w:rFonts w:ascii="Palatino Linotype" w:hAnsi="Palatino Linotype"/>
          <w:shd w:val="clear" w:color="auto" w:fill="FFFFFF"/>
        </w:rPr>
        <w:t>con la Ley de Transparencia y Acceso a la Información Pública del Estado de México y Municipios, en el que funde y motive las razones sobre los datos que se supriman o eliminen del documento que se ordena, mismo que igualmente se hará de conocimiento de la Recurrente.</w:t>
      </w:r>
    </w:p>
    <w:p w:rsidR="00A9046F" w:rsidRPr="008C5505" w:rsidRDefault="00A9046F" w:rsidP="00A9046F">
      <w:pPr>
        <w:spacing w:before="240" w:after="240" w:line="360" w:lineRule="auto"/>
        <w:jc w:val="both"/>
        <w:rPr>
          <w:rFonts w:ascii="Palatino Linotype" w:hAnsi="Palatino Linotype"/>
          <w:shd w:val="clear" w:color="auto" w:fill="FFFFFF"/>
        </w:rPr>
      </w:pPr>
      <w:r w:rsidRPr="008C5505">
        <w:rPr>
          <w:rFonts w:ascii="Palatino Linotype" w:hAnsi="Palatino Linotype"/>
          <w:shd w:val="clear" w:color="auto" w:fill="FFFFFF"/>
        </w:rPr>
        <w:t xml:space="preserve">En caso de no contar con la información de la cual se ordena su entrega en </w:t>
      </w:r>
      <w:r w:rsidR="00E2028C" w:rsidRPr="008C5505">
        <w:rPr>
          <w:rFonts w:ascii="Palatino Linotype" w:hAnsi="Palatino Linotype"/>
          <w:shd w:val="clear" w:color="auto" w:fill="FFFFFF"/>
        </w:rPr>
        <w:t>e</w:t>
      </w:r>
      <w:r w:rsidRPr="008C5505">
        <w:rPr>
          <w:rFonts w:ascii="Palatino Linotype" w:hAnsi="Palatino Linotype"/>
          <w:shd w:val="clear" w:color="auto" w:fill="FFFFFF"/>
        </w:rPr>
        <w:t xml:space="preserve">l inciso </w:t>
      </w:r>
      <w:r w:rsidR="00E2028C" w:rsidRPr="008C5505">
        <w:rPr>
          <w:rFonts w:ascii="Palatino Linotype" w:hAnsi="Palatino Linotype"/>
          <w:shd w:val="clear" w:color="auto" w:fill="FFFFFF"/>
        </w:rPr>
        <w:t>c)</w:t>
      </w:r>
      <w:r w:rsidRPr="008C5505">
        <w:rPr>
          <w:rFonts w:ascii="Palatino Linotype" w:hAnsi="Palatino Linotype"/>
          <w:shd w:val="clear" w:color="auto" w:fill="FFFFFF"/>
        </w:rPr>
        <w:t>, bastará con que así lo haga del conocimiento de la particular.</w:t>
      </w:r>
    </w:p>
    <w:p w:rsidR="004E2501" w:rsidRPr="008C5505" w:rsidRDefault="004E2501" w:rsidP="004E2501">
      <w:pPr>
        <w:spacing w:before="240" w:after="240" w:line="360" w:lineRule="auto"/>
        <w:jc w:val="both"/>
        <w:rPr>
          <w:rFonts w:ascii="Palatino Linotype" w:eastAsia="MS Mincho" w:hAnsi="Palatino Linotype"/>
          <w:shd w:val="clear" w:color="auto" w:fill="FFFFFF"/>
          <w:lang w:val="es-ES_tradnl"/>
        </w:rPr>
      </w:pPr>
      <w:r w:rsidRPr="008C5505">
        <w:rPr>
          <w:rFonts w:ascii="Palatino Linotype" w:hAnsi="Palatino Linotype" w:cs="Arial"/>
          <w:b/>
          <w:bCs/>
          <w:shd w:val="clear" w:color="auto" w:fill="FFFFFF"/>
        </w:rPr>
        <w:t xml:space="preserve">Tercero. </w:t>
      </w:r>
      <w:bookmarkStart w:id="1" w:name="_Toc450120670"/>
      <w:r w:rsidRPr="008C5505">
        <w:rPr>
          <w:rFonts w:ascii="Palatino Linotype" w:eastAsia="MS Mincho" w:hAnsi="Palatino Linotype" w:cs="Arial"/>
          <w:b/>
          <w:bCs/>
          <w:shd w:val="clear" w:color="auto" w:fill="FFFFFF"/>
          <w:lang w:val="es-ES_tradnl"/>
        </w:rPr>
        <w:t xml:space="preserve">Remítase </w:t>
      </w:r>
      <w:r w:rsidRPr="008C5505">
        <w:rPr>
          <w:rFonts w:ascii="Palatino Linotype" w:hAnsi="Palatino Linotype" w:cs="Arial"/>
        </w:rPr>
        <w:t xml:space="preserve">la presente resolución, </w:t>
      </w:r>
      <w:r w:rsidRPr="008C5505">
        <w:rPr>
          <w:rFonts w:ascii="Palatino Linotype" w:hAnsi="Palatino Linotype" w:cs="Arial"/>
          <w:lang w:val="es-MX"/>
        </w:rPr>
        <w:t>al Responsable de la Unidad de Transparencia del Sujeto Obligado</w:t>
      </w:r>
      <w:r w:rsidRPr="008C5505">
        <w:rPr>
          <w:rFonts w:ascii="Palatino Linotype" w:eastAsia="MS Mincho" w:hAnsi="Palatino Linotype"/>
          <w:shd w:val="clear" w:color="auto" w:fill="FFFFFF"/>
          <w:lang w:val="es-ES_tradnl"/>
        </w:rPr>
        <w:t>, para que conforme a lo</w:t>
      </w:r>
      <w:r w:rsidR="004275E2" w:rsidRPr="008C5505">
        <w:rPr>
          <w:rFonts w:ascii="Palatino Linotype" w:eastAsia="MS Mincho" w:hAnsi="Palatino Linotype"/>
          <w:shd w:val="clear" w:color="auto" w:fill="FFFFFF"/>
          <w:lang w:val="es-ES_tradnl"/>
        </w:rPr>
        <w:t>s artículos 186 último párrafo y</w:t>
      </w:r>
      <w:r w:rsidRPr="008C5505">
        <w:rPr>
          <w:rFonts w:ascii="Palatino Linotype" w:eastAsia="MS Mincho" w:hAnsi="Palatino Linotype"/>
          <w:shd w:val="clear" w:color="auto" w:fill="FFFFFF"/>
          <w:lang w:val="es-ES_tradnl"/>
        </w:rPr>
        <w:t xml:space="preserve">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
    </w:p>
    <w:p w:rsidR="004E2501" w:rsidRPr="008C5505" w:rsidRDefault="004E2501" w:rsidP="004E2501">
      <w:pPr>
        <w:spacing w:before="240" w:after="240" w:line="360" w:lineRule="auto"/>
        <w:jc w:val="both"/>
        <w:rPr>
          <w:rFonts w:ascii="Palatino Linotype" w:hAnsi="Palatino Linotype"/>
        </w:rPr>
      </w:pPr>
      <w:r w:rsidRPr="008C5505">
        <w:rPr>
          <w:rFonts w:ascii="Palatino Linotype" w:hAnsi="Palatino Linotype" w:cs="Arial"/>
          <w:b/>
        </w:rPr>
        <w:t>Cuarto. Hágase del conocimiento</w:t>
      </w:r>
      <w:r w:rsidRPr="008C5505">
        <w:rPr>
          <w:rFonts w:ascii="Palatino Linotype" w:hAnsi="Palatino Linotype" w:cs="Arial"/>
        </w:rPr>
        <w:t xml:space="preserve"> de</w:t>
      </w:r>
      <w:r w:rsidR="00CC7854" w:rsidRPr="008C5505">
        <w:rPr>
          <w:rFonts w:ascii="Palatino Linotype" w:hAnsi="Palatino Linotype" w:cs="Arial"/>
        </w:rPr>
        <w:t xml:space="preserve"> </w:t>
      </w:r>
      <w:r w:rsidR="004275E2" w:rsidRPr="008C5505">
        <w:rPr>
          <w:rFonts w:ascii="Palatino Linotype" w:hAnsi="Palatino Linotype" w:cs="Arial"/>
        </w:rPr>
        <w:t>l</w:t>
      </w:r>
      <w:r w:rsidR="00CC7854" w:rsidRPr="008C5505">
        <w:rPr>
          <w:rFonts w:ascii="Palatino Linotype" w:hAnsi="Palatino Linotype" w:cs="Arial"/>
        </w:rPr>
        <w:t>a</w:t>
      </w:r>
      <w:r w:rsidRPr="008C5505">
        <w:rPr>
          <w:rFonts w:ascii="Palatino Linotype" w:hAnsi="Palatino Linotype" w:cs="Arial"/>
        </w:rPr>
        <w:t xml:space="preserve"> Recurrente</w:t>
      </w:r>
      <w:r w:rsidRPr="008C5505">
        <w:rPr>
          <w:rFonts w:ascii="Palatino Linotype" w:hAnsi="Palatino Linotype" w:cs="Arial"/>
          <w:b/>
        </w:rPr>
        <w:t>,</w:t>
      </w:r>
      <w:r w:rsidRPr="008C5505">
        <w:rPr>
          <w:rFonts w:ascii="Palatino Linotype" w:hAnsi="Palatino Linotype"/>
          <w:b/>
          <w:bCs/>
        </w:rPr>
        <w:t xml:space="preserve"> </w:t>
      </w:r>
      <w:r w:rsidRPr="008C5505">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8C5505">
        <w:rPr>
          <w:rFonts w:ascii="Palatino Linotype" w:hAnsi="Palatino Linotype"/>
          <w:b/>
        </w:rPr>
        <w:t>vía Juicio de Amparo</w:t>
      </w:r>
      <w:r w:rsidRPr="008C5505">
        <w:rPr>
          <w:rFonts w:ascii="Palatino Linotype" w:hAnsi="Palatino Linotype"/>
        </w:rPr>
        <w:t xml:space="preserve"> en los términos de las leyes aplicables.</w:t>
      </w:r>
    </w:p>
    <w:p w:rsidR="00F41306" w:rsidRPr="008C5505" w:rsidRDefault="00F41306" w:rsidP="00EE43FE">
      <w:pPr>
        <w:spacing w:before="240" w:after="240" w:line="360" w:lineRule="auto"/>
        <w:jc w:val="both"/>
        <w:rPr>
          <w:rFonts w:ascii="Palatino Linotype" w:hAnsi="Palatino Linotype" w:cs="Arial"/>
        </w:rPr>
      </w:pPr>
      <w:r w:rsidRPr="008C5505">
        <w:rPr>
          <w:rFonts w:ascii="Palatino Linotype" w:hAnsi="Palatino Linotype" w:cs="Arial"/>
        </w:rPr>
        <w:t xml:space="preserve">ASÍ LO RESUELVE, POR </w:t>
      </w:r>
      <w:r w:rsidR="00A77F5E" w:rsidRPr="008C5505">
        <w:rPr>
          <w:rFonts w:ascii="Palatino Linotype" w:hAnsi="Palatino Linotype" w:cs="Arial"/>
        </w:rPr>
        <w:t>UNANIMIDAD</w:t>
      </w:r>
      <w:r w:rsidR="000806B8" w:rsidRPr="008C5505">
        <w:rPr>
          <w:rFonts w:ascii="Palatino Linotype" w:hAnsi="Palatino Linotype" w:cs="Arial"/>
        </w:rPr>
        <w:t xml:space="preserve"> </w:t>
      </w:r>
      <w:r w:rsidRPr="008C5505">
        <w:rPr>
          <w:rFonts w:ascii="Palatino Linotype" w:hAnsi="Palatino Linotype" w:cs="Arial"/>
        </w:rPr>
        <w:t>DE VOTOS, EL PLENO DEL</w:t>
      </w:r>
      <w:r w:rsidRPr="008C5505">
        <w:rPr>
          <w:rFonts w:ascii="Palatino Linotype" w:eastAsia="Arial Unicode MS" w:hAnsi="Palatino Linotype" w:cs="Arial"/>
        </w:rPr>
        <w:t xml:space="preserve"> INSTITUTO DE TRANSPARENCIA, ACCESO A LA INFORMACIÓN PÚBLICA Y PROTECCIÓN DE DATOS PERSONALES DEL ESTADO DE MÉXICO Y MUNICIPIOS</w:t>
      </w:r>
      <w:r w:rsidRPr="008C5505">
        <w:rPr>
          <w:rFonts w:ascii="Palatino Linotype" w:hAnsi="Palatino Linotype" w:cs="Arial"/>
        </w:rPr>
        <w:t xml:space="preserve">, CONFORMADO POR LOS COMISIONADOS </w:t>
      </w:r>
      <w:r w:rsidR="00E609E7" w:rsidRPr="008C5505">
        <w:rPr>
          <w:rFonts w:ascii="Palatino Linotype" w:hAnsi="Palatino Linotype"/>
        </w:rPr>
        <w:t xml:space="preserve">ZULEMA </w:t>
      </w:r>
      <w:r w:rsidR="00E609E7" w:rsidRPr="008C5505">
        <w:rPr>
          <w:rFonts w:ascii="Palatino Linotype" w:hAnsi="Palatino Linotype"/>
        </w:rPr>
        <w:lastRenderedPageBreak/>
        <w:t>MARTÍNEZ SÁNCHEZ; EVA ABAID YAPUR</w:t>
      </w:r>
      <w:r w:rsidR="00D955FC" w:rsidRPr="008C5505">
        <w:rPr>
          <w:rFonts w:ascii="Palatino Linotype" w:hAnsi="Palatino Linotype"/>
        </w:rPr>
        <w:t xml:space="preserve"> EMITIENDO VOTO PARTICULAR</w:t>
      </w:r>
      <w:r w:rsidR="00E609E7" w:rsidRPr="008C5505">
        <w:rPr>
          <w:rFonts w:ascii="Palatino Linotype" w:hAnsi="Palatino Linotype"/>
        </w:rPr>
        <w:t>; JOSÉ GUADALUPE LUNA HERNÁNDEZ</w:t>
      </w:r>
      <w:r w:rsidR="00BD4F59" w:rsidRPr="008C5505">
        <w:rPr>
          <w:rFonts w:ascii="Palatino Linotype" w:hAnsi="Palatino Linotype"/>
        </w:rPr>
        <w:t xml:space="preserve"> EMITIENDO VOTO PARTICULAR</w:t>
      </w:r>
      <w:r w:rsidR="00CB70F5" w:rsidRPr="008C5505">
        <w:rPr>
          <w:rFonts w:ascii="Palatino Linotype" w:hAnsi="Palatino Linotype"/>
        </w:rPr>
        <w:t xml:space="preserve">; </w:t>
      </w:r>
      <w:r w:rsidR="00E609E7" w:rsidRPr="008C5505">
        <w:rPr>
          <w:rFonts w:ascii="Palatino Linotype" w:hAnsi="Palatino Linotype"/>
        </w:rPr>
        <w:t>JAVIER MARTÍNEZ CRUZ</w:t>
      </w:r>
      <w:r w:rsidR="00CB70F5" w:rsidRPr="008C5505">
        <w:rPr>
          <w:rFonts w:ascii="Palatino Linotype" w:hAnsi="Palatino Linotype"/>
        </w:rPr>
        <w:t xml:space="preserve"> Y LUIS GUSTAVO PARRA NORIEGA</w:t>
      </w:r>
      <w:r w:rsidR="00D955FC" w:rsidRPr="008C5505">
        <w:rPr>
          <w:rFonts w:ascii="Palatino Linotype" w:hAnsi="Palatino Linotype"/>
        </w:rPr>
        <w:t xml:space="preserve"> EMITIENDO VOTO PARTICULAR</w:t>
      </w:r>
      <w:r w:rsidR="00E609E7" w:rsidRPr="008C5505">
        <w:rPr>
          <w:rFonts w:ascii="Palatino Linotype" w:hAnsi="Palatino Linotype"/>
        </w:rPr>
        <w:t>;</w:t>
      </w:r>
      <w:r w:rsidR="000806B8" w:rsidRPr="008C5505">
        <w:rPr>
          <w:rFonts w:ascii="Palatino Linotype" w:hAnsi="Palatino Linotype" w:cs="Arial"/>
        </w:rPr>
        <w:t xml:space="preserve"> </w:t>
      </w:r>
      <w:r w:rsidRPr="008C5505">
        <w:rPr>
          <w:rFonts w:ascii="Palatino Linotype" w:hAnsi="Palatino Linotype" w:cs="Arial"/>
        </w:rPr>
        <w:t>EN LA</w:t>
      </w:r>
      <w:r w:rsidR="00D40677" w:rsidRPr="008C5505">
        <w:rPr>
          <w:rFonts w:ascii="Palatino Linotype" w:hAnsi="Palatino Linotype" w:cs="Arial"/>
        </w:rPr>
        <w:t xml:space="preserve"> </w:t>
      </w:r>
      <w:r w:rsidR="00F93F9F" w:rsidRPr="008C5505">
        <w:rPr>
          <w:rFonts w:ascii="Palatino Linotype" w:hAnsi="Palatino Linotype" w:cs="Arial"/>
        </w:rPr>
        <w:t>CUADRAGÉSIMA</w:t>
      </w:r>
      <w:r w:rsidR="000E1B7F" w:rsidRPr="008C5505">
        <w:rPr>
          <w:rFonts w:ascii="Palatino Linotype" w:hAnsi="Palatino Linotype" w:cs="Arial"/>
        </w:rPr>
        <w:t xml:space="preserve"> </w:t>
      </w:r>
      <w:r w:rsidRPr="008C5505">
        <w:rPr>
          <w:rFonts w:ascii="Palatino Linotype" w:hAnsi="Palatino Linotype" w:cs="Arial"/>
        </w:rPr>
        <w:t xml:space="preserve">SESIÓN ORDINARIA CELEBRADA </w:t>
      </w:r>
      <w:r w:rsidR="001D2F58" w:rsidRPr="008C5505">
        <w:rPr>
          <w:rFonts w:ascii="Palatino Linotype" w:hAnsi="Palatino Linotype" w:cs="Arial"/>
        </w:rPr>
        <w:t xml:space="preserve">EL </w:t>
      </w:r>
      <w:r w:rsidR="000E1B7F" w:rsidRPr="008C5505">
        <w:rPr>
          <w:rFonts w:ascii="Palatino Linotype" w:hAnsi="Palatino Linotype" w:cs="Arial"/>
        </w:rPr>
        <w:t>TREINTA Y UNO DE OCTUBRE</w:t>
      </w:r>
      <w:r w:rsidR="007046D6" w:rsidRPr="008C5505">
        <w:rPr>
          <w:rFonts w:ascii="Palatino Linotype" w:hAnsi="Palatino Linotype" w:cs="Arial"/>
        </w:rPr>
        <w:t xml:space="preserve"> </w:t>
      </w:r>
      <w:r w:rsidR="00E609E7" w:rsidRPr="008C5505">
        <w:rPr>
          <w:rFonts w:ascii="Palatino Linotype" w:hAnsi="Palatino Linotype" w:cs="Arial"/>
        </w:rPr>
        <w:t>DE DOS MIL DIECIOCHO</w:t>
      </w:r>
      <w:r w:rsidRPr="008C5505">
        <w:rPr>
          <w:rFonts w:ascii="Palatino Linotype" w:hAnsi="Palatino Linotype" w:cs="Arial"/>
        </w:rPr>
        <w:t xml:space="preserve">, ANTE </w:t>
      </w:r>
      <w:r w:rsidR="00E609E7" w:rsidRPr="008C5505">
        <w:rPr>
          <w:rFonts w:ascii="Palatino Linotype" w:hAnsi="Palatino Linotype" w:cs="Arial"/>
        </w:rPr>
        <w:t>EL SECRETARIO TÉCNICO</w:t>
      </w:r>
      <w:r w:rsidRPr="008C5505">
        <w:rPr>
          <w:rFonts w:ascii="Palatino Linotype" w:hAnsi="Palatino Linotype" w:cs="Arial"/>
        </w:rPr>
        <w:t xml:space="preserve"> DEL PLENO,</w:t>
      </w:r>
      <w:r w:rsidR="00E609E7" w:rsidRPr="008C5505">
        <w:rPr>
          <w:rFonts w:ascii="Palatino Linotype" w:hAnsi="Palatino Linotype" w:cs="Arial"/>
        </w:rPr>
        <w:t xml:space="preserve"> </w:t>
      </w:r>
      <w:r w:rsidR="00C33EC3" w:rsidRPr="008C5505">
        <w:rPr>
          <w:rFonts w:ascii="Palatino Linotype" w:hAnsi="Palatino Linotype" w:cs="Arial"/>
        </w:rPr>
        <w:t xml:space="preserve">ALEXIS </w:t>
      </w:r>
      <w:r w:rsidR="00E609E7" w:rsidRPr="008C5505">
        <w:rPr>
          <w:rFonts w:ascii="Palatino Linotype" w:hAnsi="Palatino Linotype" w:cs="Arial"/>
        </w:rPr>
        <w:t>TAPIA</w:t>
      </w:r>
      <w:r w:rsidR="00E609E7" w:rsidRPr="008C5505">
        <w:rPr>
          <w:rFonts w:ascii="Palatino Linotype" w:hAnsi="Palatino Linotype" w:cs="Arial"/>
          <w:lang w:val="es-ES_tradnl"/>
        </w:rPr>
        <w:t xml:space="preserve"> </w:t>
      </w:r>
      <w:r w:rsidR="00C33EC3" w:rsidRPr="008C5505">
        <w:rPr>
          <w:rFonts w:ascii="Palatino Linotype" w:hAnsi="Palatino Linotype" w:cs="Arial"/>
          <w:lang w:val="es-ES_tradnl"/>
        </w:rPr>
        <w:t>RAMÍREZ</w:t>
      </w:r>
      <w:r w:rsidRPr="008C5505">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C5505" w:rsidRPr="008C5505" w:rsidTr="002D5A38">
        <w:trPr>
          <w:trHeight w:val="1807"/>
        </w:trPr>
        <w:tc>
          <w:tcPr>
            <w:tcW w:w="8828" w:type="dxa"/>
            <w:gridSpan w:val="2"/>
            <w:vAlign w:val="center"/>
          </w:tcPr>
          <w:p w:rsidR="00CB70F5" w:rsidRPr="008C5505" w:rsidRDefault="00CB70F5" w:rsidP="002D5A38">
            <w:pPr>
              <w:jc w:val="center"/>
              <w:rPr>
                <w:rFonts w:ascii="Palatino Linotype" w:hAnsi="Palatino Linotype" w:cs="Arial"/>
                <w:b/>
              </w:rPr>
            </w:pPr>
          </w:p>
          <w:p w:rsidR="00CB70F5" w:rsidRPr="008C5505" w:rsidRDefault="00CB70F5" w:rsidP="002D5A38">
            <w:pPr>
              <w:jc w:val="center"/>
              <w:rPr>
                <w:rFonts w:ascii="Palatino Linotype" w:hAnsi="Palatino Linotype" w:cs="Arial"/>
                <w:b/>
              </w:rPr>
            </w:pPr>
          </w:p>
          <w:p w:rsidR="00026E92" w:rsidRPr="008C5505" w:rsidRDefault="00026E92" w:rsidP="002D5A38">
            <w:pPr>
              <w:jc w:val="center"/>
              <w:rPr>
                <w:rFonts w:ascii="Palatino Linotype" w:hAnsi="Palatino Linotype" w:cs="Arial"/>
                <w:b/>
              </w:rPr>
            </w:pPr>
          </w:p>
          <w:p w:rsidR="00D955FC" w:rsidRPr="008C5505" w:rsidRDefault="00D955FC" w:rsidP="002D5A38">
            <w:pPr>
              <w:jc w:val="center"/>
              <w:rPr>
                <w:rFonts w:ascii="Palatino Linotype" w:hAnsi="Palatino Linotype" w:cs="Arial"/>
                <w:b/>
              </w:rPr>
            </w:pPr>
          </w:p>
          <w:p w:rsidR="00CB70F5" w:rsidRPr="008C5505" w:rsidRDefault="00CB70F5" w:rsidP="002D5A38">
            <w:pPr>
              <w:jc w:val="center"/>
              <w:rPr>
                <w:rFonts w:ascii="Palatino Linotype" w:hAnsi="Palatino Linotype" w:cs="Arial"/>
                <w:b/>
              </w:rPr>
            </w:pPr>
          </w:p>
          <w:p w:rsidR="00CB70F5" w:rsidRPr="008C5505" w:rsidRDefault="00CB70F5" w:rsidP="002D5A38">
            <w:pPr>
              <w:jc w:val="center"/>
              <w:rPr>
                <w:rFonts w:ascii="Palatino Linotype" w:hAnsi="Palatino Linotype"/>
              </w:rPr>
            </w:pPr>
            <w:r w:rsidRPr="008C5505">
              <w:rPr>
                <w:rFonts w:ascii="Palatino Linotype" w:hAnsi="Palatino Linotype" w:cs="Arial"/>
                <w:b/>
              </w:rPr>
              <w:t>Zulema Martínez Sánchez</w:t>
            </w:r>
            <w:r w:rsidRPr="008C5505">
              <w:rPr>
                <w:rFonts w:ascii="Palatino Linotype" w:hAnsi="Palatino Linotype"/>
              </w:rPr>
              <w:t xml:space="preserve"> </w:t>
            </w:r>
          </w:p>
          <w:p w:rsidR="00CB70F5" w:rsidRPr="008C5505" w:rsidRDefault="00614D2D" w:rsidP="002D5A38">
            <w:pPr>
              <w:jc w:val="center"/>
              <w:rPr>
                <w:rFonts w:ascii="Palatino Linotype" w:hAnsi="Palatino Linotype"/>
              </w:rPr>
            </w:pPr>
            <w:r w:rsidRPr="008C5505">
              <w:rPr>
                <w:rFonts w:ascii="Palatino Linotype" w:hAnsi="Palatino Linotype"/>
              </w:rPr>
              <w:t>Comisionada Presidenta</w:t>
            </w:r>
          </w:p>
          <w:p w:rsidR="00CB70F5" w:rsidRPr="008C5505" w:rsidRDefault="00D4410F" w:rsidP="002D5A38">
            <w:pPr>
              <w:jc w:val="center"/>
              <w:rPr>
                <w:rFonts w:ascii="Palatino Linotype" w:hAnsi="Palatino Linotype"/>
              </w:rPr>
            </w:pPr>
            <w:r w:rsidRPr="008C5505">
              <w:rPr>
                <w:rFonts w:ascii="Palatino Linotype" w:hAnsi="Palatino Linotype"/>
              </w:rPr>
              <w:t>(Rúbrica)</w:t>
            </w:r>
          </w:p>
        </w:tc>
      </w:tr>
      <w:tr w:rsidR="008C5505" w:rsidRPr="008C5505" w:rsidTr="002D5A38">
        <w:trPr>
          <w:trHeight w:val="2156"/>
        </w:trPr>
        <w:tc>
          <w:tcPr>
            <w:tcW w:w="4414" w:type="dxa"/>
            <w:vAlign w:val="center"/>
          </w:tcPr>
          <w:p w:rsidR="00CB70F5" w:rsidRPr="008C5505" w:rsidRDefault="00CB70F5" w:rsidP="002D5A38">
            <w:pPr>
              <w:jc w:val="center"/>
              <w:rPr>
                <w:rFonts w:ascii="Palatino Linotype" w:hAnsi="Palatino Linotype"/>
                <w:b/>
              </w:rPr>
            </w:pPr>
          </w:p>
          <w:p w:rsidR="00CB70F5" w:rsidRPr="008C5505" w:rsidRDefault="00CB70F5" w:rsidP="002D5A38">
            <w:pPr>
              <w:jc w:val="center"/>
              <w:rPr>
                <w:rFonts w:ascii="Palatino Linotype" w:hAnsi="Palatino Linotype"/>
                <w:b/>
              </w:rPr>
            </w:pPr>
          </w:p>
          <w:p w:rsidR="00CB70F5" w:rsidRPr="008C5505" w:rsidRDefault="00CB70F5" w:rsidP="002D5A38">
            <w:pPr>
              <w:jc w:val="center"/>
              <w:rPr>
                <w:rFonts w:ascii="Palatino Linotype" w:hAnsi="Palatino Linotype"/>
                <w:b/>
              </w:rPr>
            </w:pPr>
          </w:p>
          <w:p w:rsidR="00CB70F5" w:rsidRPr="008C5505" w:rsidRDefault="00CB70F5" w:rsidP="002D5A38">
            <w:pPr>
              <w:jc w:val="center"/>
              <w:rPr>
                <w:rFonts w:ascii="Palatino Linotype" w:hAnsi="Palatino Linotype"/>
                <w:b/>
              </w:rPr>
            </w:pPr>
          </w:p>
          <w:p w:rsidR="00CB70F5" w:rsidRPr="008C5505" w:rsidRDefault="00CB70F5" w:rsidP="002D5A38">
            <w:pPr>
              <w:jc w:val="center"/>
              <w:rPr>
                <w:rFonts w:ascii="Palatino Linotype" w:hAnsi="Palatino Linotype"/>
                <w:b/>
              </w:rPr>
            </w:pPr>
            <w:r w:rsidRPr="008C5505">
              <w:rPr>
                <w:rFonts w:ascii="Palatino Linotype" w:hAnsi="Palatino Linotype"/>
                <w:b/>
              </w:rPr>
              <w:t>Eva Abaid Yapur</w:t>
            </w:r>
          </w:p>
          <w:p w:rsidR="00CB70F5" w:rsidRPr="008C5505" w:rsidRDefault="00CB70F5" w:rsidP="002D5A38">
            <w:pPr>
              <w:jc w:val="center"/>
              <w:rPr>
                <w:rFonts w:ascii="Palatino Linotype" w:hAnsi="Palatino Linotype"/>
              </w:rPr>
            </w:pPr>
            <w:r w:rsidRPr="008C5505">
              <w:rPr>
                <w:rFonts w:ascii="Palatino Linotype" w:hAnsi="Palatino Linotype"/>
              </w:rPr>
              <w:t>Comisionada</w:t>
            </w:r>
          </w:p>
          <w:p w:rsidR="00CB70F5" w:rsidRPr="008C5505" w:rsidRDefault="00576257" w:rsidP="002D5A38">
            <w:pPr>
              <w:jc w:val="center"/>
              <w:rPr>
                <w:rFonts w:ascii="Palatino Linotype" w:hAnsi="Palatino Linotype"/>
              </w:rPr>
            </w:pPr>
            <w:r w:rsidRPr="008C5505">
              <w:rPr>
                <w:rFonts w:ascii="Palatino Linotype" w:hAnsi="Palatino Linotype"/>
              </w:rPr>
              <w:t>(Rúbrica)</w:t>
            </w:r>
          </w:p>
        </w:tc>
        <w:tc>
          <w:tcPr>
            <w:tcW w:w="4414" w:type="dxa"/>
            <w:vAlign w:val="center"/>
          </w:tcPr>
          <w:p w:rsidR="00CB70F5" w:rsidRPr="008C5505" w:rsidRDefault="00CB70F5" w:rsidP="002D5A38">
            <w:pPr>
              <w:jc w:val="center"/>
              <w:rPr>
                <w:rFonts w:ascii="Palatino Linotype" w:hAnsi="Palatino Linotype"/>
                <w:b/>
              </w:rPr>
            </w:pPr>
          </w:p>
          <w:p w:rsidR="00CB70F5" w:rsidRPr="008C5505" w:rsidRDefault="00CB70F5" w:rsidP="002D5A38">
            <w:pPr>
              <w:jc w:val="center"/>
              <w:rPr>
                <w:rFonts w:ascii="Palatino Linotype" w:hAnsi="Palatino Linotype"/>
                <w:b/>
              </w:rPr>
            </w:pPr>
          </w:p>
          <w:p w:rsidR="00CB70F5" w:rsidRPr="008C5505" w:rsidRDefault="00CB70F5" w:rsidP="002D5A38">
            <w:pPr>
              <w:jc w:val="center"/>
              <w:rPr>
                <w:rFonts w:ascii="Palatino Linotype" w:hAnsi="Palatino Linotype"/>
                <w:b/>
              </w:rPr>
            </w:pPr>
          </w:p>
          <w:p w:rsidR="00CB70F5" w:rsidRPr="008C5505" w:rsidRDefault="00CB70F5" w:rsidP="002D5A38">
            <w:pPr>
              <w:jc w:val="center"/>
              <w:rPr>
                <w:rFonts w:ascii="Palatino Linotype" w:hAnsi="Palatino Linotype"/>
                <w:b/>
              </w:rPr>
            </w:pPr>
          </w:p>
          <w:p w:rsidR="00CB70F5" w:rsidRPr="008C5505" w:rsidRDefault="00CB70F5" w:rsidP="002D5A38">
            <w:pPr>
              <w:jc w:val="center"/>
              <w:rPr>
                <w:rFonts w:ascii="Palatino Linotype" w:hAnsi="Palatino Linotype"/>
                <w:b/>
              </w:rPr>
            </w:pPr>
            <w:r w:rsidRPr="008C5505">
              <w:rPr>
                <w:rFonts w:ascii="Palatino Linotype" w:hAnsi="Palatino Linotype"/>
                <w:b/>
              </w:rPr>
              <w:t>José Guadalupe Luna Hernández</w:t>
            </w:r>
          </w:p>
          <w:p w:rsidR="00CB70F5" w:rsidRPr="008C5505" w:rsidRDefault="00CB70F5" w:rsidP="002D5A38">
            <w:pPr>
              <w:jc w:val="center"/>
              <w:rPr>
                <w:rFonts w:ascii="Palatino Linotype" w:hAnsi="Palatino Linotype"/>
              </w:rPr>
            </w:pPr>
            <w:r w:rsidRPr="008C5505">
              <w:rPr>
                <w:rFonts w:ascii="Palatino Linotype" w:hAnsi="Palatino Linotype"/>
              </w:rPr>
              <w:t>Comisionado</w:t>
            </w:r>
          </w:p>
          <w:p w:rsidR="00CB70F5" w:rsidRPr="008C5505" w:rsidRDefault="00576257" w:rsidP="002D5A38">
            <w:pPr>
              <w:jc w:val="center"/>
              <w:rPr>
                <w:rFonts w:ascii="Palatino Linotype" w:hAnsi="Palatino Linotype"/>
              </w:rPr>
            </w:pPr>
            <w:r w:rsidRPr="008C5505">
              <w:rPr>
                <w:rFonts w:ascii="Palatino Linotype" w:hAnsi="Palatino Linotype"/>
              </w:rPr>
              <w:t>(Rúbrica)</w:t>
            </w:r>
          </w:p>
        </w:tc>
      </w:tr>
      <w:tr w:rsidR="008C5505" w:rsidRPr="008C5505" w:rsidTr="002D5A38">
        <w:trPr>
          <w:trHeight w:val="1953"/>
        </w:trPr>
        <w:tc>
          <w:tcPr>
            <w:tcW w:w="4414" w:type="dxa"/>
            <w:vAlign w:val="center"/>
          </w:tcPr>
          <w:p w:rsidR="00CB70F5" w:rsidRPr="008C5505" w:rsidRDefault="00CB70F5" w:rsidP="002D5A38">
            <w:pPr>
              <w:jc w:val="center"/>
              <w:rPr>
                <w:rFonts w:ascii="Palatino Linotype" w:hAnsi="Palatino Linotype" w:cs="Arial"/>
                <w:b/>
              </w:rPr>
            </w:pPr>
          </w:p>
          <w:p w:rsidR="00CB70F5" w:rsidRPr="008C5505" w:rsidRDefault="00CB70F5" w:rsidP="002D5A38">
            <w:pPr>
              <w:jc w:val="center"/>
              <w:rPr>
                <w:rFonts w:ascii="Palatino Linotype" w:hAnsi="Palatino Linotype" w:cs="Arial"/>
                <w:b/>
              </w:rPr>
            </w:pPr>
          </w:p>
          <w:p w:rsidR="00CB70F5" w:rsidRPr="008C5505" w:rsidRDefault="00CB70F5" w:rsidP="002D5A38">
            <w:pPr>
              <w:jc w:val="center"/>
              <w:rPr>
                <w:rFonts w:ascii="Palatino Linotype" w:hAnsi="Palatino Linotype" w:cs="Arial"/>
                <w:b/>
              </w:rPr>
            </w:pPr>
          </w:p>
          <w:p w:rsidR="00CB70F5" w:rsidRPr="008C5505" w:rsidRDefault="00CB70F5" w:rsidP="002D5A38">
            <w:pPr>
              <w:jc w:val="center"/>
              <w:rPr>
                <w:rFonts w:ascii="Palatino Linotype" w:hAnsi="Palatino Linotype" w:cs="Arial"/>
                <w:b/>
              </w:rPr>
            </w:pPr>
          </w:p>
          <w:p w:rsidR="00CB70F5" w:rsidRPr="008C5505" w:rsidRDefault="00CB70F5" w:rsidP="002D5A38">
            <w:pPr>
              <w:jc w:val="center"/>
              <w:rPr>
                <w:rFonts w:ascii="Palatino Linotype" w:hAnsi="Palatino Linotype" w:cs="Arial"/>
                <w:b/>
              </w:rPr>
            </w:pPr>
          </w:p>
          <w:p w:rsidR="00CB70F5" w:rsidRPr="008C5505" w:rsidRDefault="00CB70F5" w:rsidP="002D5A38">
            <w:pPr>
              <w:jc w:val="center"/>
              <w:rPr>
                <w:rFonts w:ascii="Palatino Linotype" w:hAnsi="Palatino Linotype" w:cs="Arial"/>
                <w:b/>
              </w:rPr>
            </w:pPr>
            <w:r w:rsidRPr="008C5505">
              <w:rPr>
                <w:rFonts w:ascii="Palatino Linotype" w:hAnsi="Palatino Linotype" w:cs="Arial"/>
                <w:b/>
              </w:rPr>
              <w:t>Javier Martínez Cruz</w:t>
            </w:r>
          </w:p>
          <w:p w:rsidR="00CB70F5" w:rsidRPr="008C5505" w:rsidRDefault="00CB70F5" w:rsidP="002D5A38">
            <w:pPr>
              <w:jc w:val="center"/>
              <w:rPr>
                <w:rFonts w:ascii="Palatino Linotype" w:hAnsi="Palatino Linotype" w:cs="Arial"/>
              </w:rPr>
            </w:pPr>
            <w:r w:rsidRPr="008C5505">
              <w:rPr>
                <w:rFonts w:ascii="Palatino Linotype" w:hAnsi="Palatino Linotype" w:cs="Arial"/>
              </w:rPr>
              <w:t>Comisionado</w:t>
            </w:r>
          </w:p>
          <w:p w:rsidR="00CB70F5" w:rsidRPr="008C5505" w:rsidRDefault="00576257" w:rsidP="002D5A38">
            <w:pPr>
              <w:jc w:val="center"/>
              <w:rPr>
                <w:rFonts w:ascii="Palatino Linotype" w:hAnsi="Palatino Linotype" w:cs="Arial"/>
                <w:b/>
              </w:rPr>
            </w:pPr>
            <w:r w:rsidRPr="008C5505">
              <w:rPr>
                <w:rFonts w:ascii="Palatino Linotype" w:hAnsi="Palatino Linotype"/>
              </w:rPr>
              <w:t>(Rúbrica)</w:t>
            </w:r>
          </w:p>
        </w:tc>
        <w:tc>
          <w:tcPr>
            <w:tcW w:w="4414" w:type="dxa"/>
            <w:vAlign w:val="center"/>
          </w:tcPr>
          <w:p w:rsidR="00CB70F5" w:rsidRPr="008C5505" w:rsidRDefault="00CB70F5" w:rsidP="002D5A38">
            <w:pPr>
              <w:jc w:val="center"/>
              <w:rPr>
                <w:rFonts w:ascii="Palatino Linotype" w:hAnsi="Palatino Linotype" w:cs="Arial"/>
                <w:b/>
              </w:rPr>
            </w:pPr>
          </w:p>
          <w:p w:rsidR="00CB70F5" w:rsidRPr="008C5505" w:rsidRDefault="00CB70F5" w:rsidP="002D5A38">
            <w:pPr>
              <w:jc w:val="center"/>
              <w:rPr>
                <w:rFonts w:ascii="Palatino Linotype" w:hAnsi="Palatino Linotype" w:cs="Arial"/>
                <w:b/>
              </w:rPr>
            </w:pPr>
          </w:p>
          <w:p w:rsidR="00CB70F5" w:rsidRPr="008C5505" w:rsidRDefault="00CB70F5" w:rsidP="002D5A38">
            <w:pPr>
              <w:jc w:val="center"/>
              <w:rPr>
                <w:rFonts w:ascii="Palatino Linotype" w:hAnsi="Palatino Linotype" w:cs="Arial"/>
                <w:b/>
              </w:rPr>
            </w:pPr>
          </w:p>
          <w:p w:rsidR="00CB70F5" w:rsidRPr="008C5505" w:rsidRDefault="00CB70F5" w:rsidP="002D5A38">
            <w:pPr>
              <w:jc w:val="center"/>
              <w:rPr>
                <w:rFonts w:ascii="Palatino Linotype" w:hAnsi="Palatino Linotype" w:cs="Arial"/>
                <w:b/>
              </w:rPr>
            </w:pPr>
          </w:p>
          <w:p w:rsidR="00CB70F5" w:rsidRPr="008C5505" w:rsidRDefault="00CB70F5" w:rsidP="002D5A38">
            <w:pPr>
              <w:jc w:val="center"/>
              <w:rPr>
                <w:rFonts w:ascii="Palatino Linotype" w:hAnsi="Palatino Linotype" w:cs="Arial"/>
                <w:b/>
              </w:rPr>
            </w:pPr>
          </w:p>
          <w:p w:rsidR="00CB70F5" w:rsidRPr="008C5505" w:rsidRDefault="00CB70F5" w:rsidP="002D5A38">
            <w:pPr>
              <w:jc w:val="center"/>
              <w:rPr>
                <w:rFonts w:ascii="Palatino Linotype" w:hAnsi="Palatino Linotype" w:cs="Arial"/>
                <w:b/>
              </w:rPr>
            </w:pPr>
            <w:r w:rsidRPr="008C5505">
              <w:rPr>
                <w:rFonts w:ascii="Palatino Linotype" w:hAnsi="Palatino Linotype" w:cs="Arial"/>
                <w:b/>
              </w:rPr>
              <w:t>Luis Gustavo Parra Noriega</w:t>
            </w:r>
          </w:p>
          <w:p w:rsidR="00CB70F5" w:rsidRPr="008C5505" w:rsidRDefault="00CB70F5" w:rsidP="002D5A38">
            <w:pPr>
              <w:jc w:val="center"/>
              <w:rPr>
                <w:rFonts w:ascii="Palatino Linotype" w:hAnsi="Palatino Linotype" w:cs="Arial"/>
              </w:rPr>
            </w:pPr>
            <w:r w:rsidRPr="008C5505">
              <w:rPr>
                <w:rFonts w:ascii="Palatino Linotype" w:hAnsi="Palatino Linotype" w:cs="Arial"/>
              </w:rPr>
              <w:t>Comisionado</w:t>
            </w:r>
          </w:p>
          <w:p w:rsidR="00CB70F5" w:rsidRPr="008C5505" w:rsidRDefault="00576257" w:rsidP="002D5A38">
            <w:pPr>
              <w:jc w:val="center"/>
              <w:rPr>
                <w:rFonts w:ascii="Palatino Linotype" w:hAnsi="Palatino Linotype" w:cs="Arial"/>
                <w:b/>
              </w:rPr>
            </w:pPr>
            <w:r w:rsidRPr="008C5505">
              <w:rPr>
                <w:rFonts w:ascii="Palatino Linotype" w:hAnsi="Palatino Linotype"/>
              </w:rPr>
              <w:t>(Rúbrica)</w:t>
            </w:r>
          </w:p>
        </w:tc>
      </w:tr>
      <w:tr w:rsidR="008C5505" w:rsidRPr="008C5505" w:rsidTr="002D5A38">
        <w:trPr>
          <w:trHeight w:val="1655"/>
        </w:trPr>
        <w:tc>
          <w:tcPr>
            <w:tcW w:w="8828" w:type="dxa"/>
            <w:gridSpan w:val="2"/>
            <w:vAlign w:val="center"/>
          </w:tcPr>
          <w:p w:rsidR="00CB70F5" w:rsidRPr="008C5505" w:rsidRDefault="00CB70F5" w:rsidP="002D5A38">
            <w:pPr>
              <w:jc w:val="center"/>
              <w:rPr>
                <w:rFonts w:ascii="Palatino Linotype" w:hAnsi="Palatino Linotype" w:cs="Arial"/>
                <w:b/>
              </w:rPr>
            </w:pPr>
          </w:p>
          <w:p w:rsidR="00CB70F5" w:rsidRPr="008C5505" w:rsidRDefault="00CB70F5" w:rsidP="002D5A38">
            <w:pPr>
              <w:jc w:val="center"/>
              <w:rPr>
                <w:rFonts w:ascii="Palatino Linotype" w:hAnsi="Palatino Linotype" w:cs="Arial"/>
                <w:b/>
              </w:rPr>
            </w:pPr>
          </w:p>
          <w:p w:rsidR="00CB70F5" w:rsidRPr="008C5505" w:rsidRDefault="00CB70F5" w:rsidP="002D5A38">
            <w:pPr>
              <w:jc w:val="center"/>
              <w:rPr>
                <w:rFonts w:ascii="Palatino Linotype" w:hAnsi="Palatino Linotype" w:cs="Arial"/>
                <w:b/>
              </w:rPr>
            </w:pPr>
          </w:p>
          <w:p w:rsidR="00CB70F5" w:rsidRPr="008C5505" w:rsidRDefault="00CB70F5" w:rsidP="002D5A38">
            <w:pPr>
              <w:jc w:val="center"/>
              <w:rPr>
                <w:rFonts w:ascii="Palatino Linotype" w:hAnsi="Palatino Linotype" w:cs="Arial"/>
                <w:b/>
              </w:rPr>
            </w:pPr>
          </w:p>
          <w:p w:rsidR="00CB70F5" w:rsidRPr="008C5505" w:rsidRDefault="00CB70F5" w:rsidP="002D5A38">
            <w:pPr>
              <w:jc w:val="center"/>
              <w:rPr>
                <w:rFonts w:ascii="Palatino Linotype" w:hAnsi="Palatino Linotype" w:cs="Arial"/>
                <w:b/>
              </w:rPr>
            </w:pPr>
          </w:p>
          <w:p w:rsidR="00CB70F5" w:rsidRPr="008C5505" w:rsidRDefault="00CB70F5" w:rsidP="002D5A38">
            <w:pPr>
              <w:jc w:val="center"/>
              <w:rPr>
                <w:rFonts w:ascii="Palatino Linotype" w:hAnsi="Palatino Linotype"/>
                <w:b/>
              </w:rPr>
            </w:pPr>
            <w:r w:rsidRPr="008C5505">
              <w:rPr>
                <w:rFonts w:ascii="Palatino Linotype" w:hAnsi="Palatino Linotype" w:cs="Arial"/>
                <w:b/>
              </w:rPr>
              <w:t>Alexis Tapia Ramírez</w:t>
            </w:r>
          </w:p>
          <w:p w:rsidR="00CB70F5" w:rsidRPr="008C5505" w:rsidRDefault="00CB70F5" w:rsidP="002D5A38">
            <w:pPr>
              <w:jc w:val="center"/>
              <w:rPr>
                <w:rFonts w:ascii="Palatino Linotype" w:hAnsi="Palatino Linotype"/>
              </w:rPr>
            </w:pPr>
            <w:r w:rsidRPr="008C5505">
              <w:rPr>
                <w:rFonts w:ascii="Palatino Linotype" w:hAnsi="Palatino Linotype"/>
              </w:rPr>
              <w:t>Secretario Técnico del Pleno</w:t>
            </w:r>
          </w:p>
          <w:p w:rsidR="00CB70F5" w:rsidRPr="008C5505" w:rsidRDefault="00576257" w:rsidP="00CF169F">
            <w:pPr>
              <w:jc w:val="center"/>
              <w:rPr>
                <w:rFonts w:ascii="Palatino Linotype" w:hAnsi="Palatino Linotype"/>
              </w:rPr>
            </w:pPr>
            <w:r w:rsidRPr="008C5505">
              <w:rPr>
                <w:rFonts w:ascii="Palatino Linotype" w:hAnsi="Palatino Linotype"/>
              </w:rPr>
              <w:t>(Rúbrica)</w:t>
            </w:r>
          </w:p>
          <w:p w:rsidR="00CF169F" w:rsidRPr="008C5505" w:rsidRDefault="00CF169F" w:rsidP="00CF169F">
            <w:pPr>
              <w:jc w:val="center"/>
              <w:rPr>
                <w:rFonts w:ascii="Palatino Linotype" w:hAnsi="Palatino Linotype"/>
              </w:rPr>
            </w:pPr>
          </w:p>
        </w:tc>
      </w:tr>
    </w:tbl>
    <w:p w:rsidR="00AA5EE7" w:rsidRPr="008C5505" w:rsidRDefault="003C281A" w:rsidP="00954CFD">
      <w:pPr>
        <w:spacing w:before="240" w:after="240"/>
        <w:jc w:val="both"/>
        <w:rPr>
          <w:rFonts w:ascii="Palatino Linotype" w:hAnsi="Palatino Linotype" w:cs="Arial"/>
          <w:sz w:val="20"/>
          <w:szCs w:val="20"/>
          <w:lang w:val="es-ES_tradnl"/>
        </w:rPr>
      </w:pPr>
      <w:r w:rsidRPr="008C5505">
        <w:rPr>
          <w:rFonts w:ascii="Palatino Linotype" w:hAnsi="Palatino Linotype" w:cs="Arial"/>
          <w:sz w:val="20"/>
          <w:szCs w:val="20"/>
          <w:lang w:val="es-ES_tradnl"/>
        </w:rPr>
        <w:t>Esta hoja corr</w:t>
      </w:r>
      <w:r w:rsidR="000B55BF" w:rsidRPr="008C5505">
        <w:rPr>
          <w:rFonts w:ascii="Palatino Linotype" w:hAnsi="Palatino Linotype" w:cs="Arial"/>
          <w:sz w:val="20"/>
          <w:szCs w:val="20"/>
          <w:lang w:val="es-ES_tradnl"/>
        </w:rPr>
        <w:t xml:space="preserve">esponde a la resolución del </w:t>
      </w:r>
      <w:r w:rsidR="00576257" w:rsidRPr="008C5505">
        <w:rPr>
          <w:rFonts w:ascii="Palatino Linotype" w:hAnsi="Palatino Linotype" w:cs="Arial"/>
          <w:sz w:val="20"/>
          <w:szCs w:val="20"/>
          <w:lang w:val="es-ES_tradnl"/>
        </w:rPr>
        <w:t>treinta y uno</w:t>
      </w:r>
      <w:r w:rsidR="0012019B" w:rsidRPr="008C5505">
        <w:rPr>
          <w:rFonts w:ascii="Palatino Linotype" w:hAnsi="Palatino Linotype" w:cs="Arial"/>
          <w:sz w:val="20"/>
          <w:szCs w:val="20"/>
          <w:lang w:val="es-ES_tradnl"/>
        </w:rPr>
        <w:t xml:space="preserve"> de </w:t>
      </w:r>
      <w:r w:rsidR="009E104A" w:rsidRPr="008C5505">
        <w:rPr>
          <w:rFonts w:ascii="Palatino Linotype" w:hAnsi="Palatino Linotype" w:cs="Arial"/>
          <w:sz w:val="20"/>
          <w:szCs w:val="20"/>
          <w:lang w:val="es-ES_tradnl"/>
        </w:rPr>
        <w:t>octu</w:t>
      </w:r>
      <w:r w:rsidR="0012019B" w:rsidRPr="008C5505">
        <w:rPr>
          <w:rFonts w:ascii="Palatino Linotype" w:hAnsi="Palatino Linotype" w:cs="Arial"/>
          <w:sz w:val="20"/>
          <w:szCs w:val="20"/>
          <w:lang w:val="es-ES_tradnl"/>
        </w:rPr>
        <w:t>bre</w:t>
      </w:r>
      <w:r w:rsidRPr="008C5505">
        <w:rPr>
          <w:rFonts w:ascii="Palatino Linotype" w:hAnsi="Palatino Linotype" w:cs="Arial"/>
          <w:sz w:val="20"/>
          <w:szCs w:val="20"/>
          <w:lang w:val="es-ES_tradnl"/>
        </w:rPr>
        <w:t xml:space="preserve"> de dos mil dieciocho, emitida en e</w:t>
      </w:r>
      <w:r w:rsidR="000B55BF" w:rsidRPr="008C5505">
        <w:rPr>
          <w:rFonts w:ascii="Palatino Linotype" w:hAnsi="Palatino Linotype" w:cs="Arial"/>
          <w:sz w:val="20"/>
          <w:szCs w:val="20"/>
          <w:lang w:val="es-ES_tradnl"/>
        </w:rPr>
        <w:t>l</w:t>
      </w:r>
      <w:r w:rsidR="009F7345" w:rsidRPr="008C5505">
        <w:rPr>
          <w:rFonts w:ascii="Palatino Linotype" w:hAnsi="Palatino Linotype" w:cs="Arial"/>
          <w:sz w:val="20"/>
          <w:szCs w:val="20"/>
          <w:lang w:val="es-ES_tradnl"/>
        </w:rPr>
        <w:t xml:space="preserve"> </w:t>
      </w:r>
      <w:r w:rsidR="009E104A" w:rsidRPr="008C5505">
        <w:rPr>
          <w:rFonts w:ascii="Palatino Linotype" w:hAnsi="Palatino Linotype" w:cs="Arial"/>
          <w:sz w:val="20"/>
          <w:szCs w:val="20"/>
          <w:lang w:val="es-ES_tradnl"/>
        </w:rPr>
        <w:t>recurso de revisión número 03144</w:t>
      </w:r>
      <w:r w:rsidRPr="008C5505">
        <w:rPr>
          <w:rFonts w:ascii="Palatino Linotype" w:hAnsi="Palatino Linotype" w:cs="Arial"/>
          <w:sz w:val="20"/>
          <w:szCs w:val="20"/>
          <w:lang w:val="es-ES_tradnl"/>
        </w:rPr>
        <w:t>/INFO</w:t>
      </w:r>
      <w:r w:rsidR="00506D1A" w:rsidRPr="008C5505">
        <w:rPr>
          <w:rFonts w:ascii="Palatino Linotype" w:hAnsi="Palatino Linotype" w:cs="Arial"/>
          <w:sz w:val="20"/>
          <w:szCs w:val="20"/>
          <w:lang w:val="es-ES_tradnl"/>
        </w:rPr>
        <w:t xml:space="preserve">EM/IP/RR/2018. </w:t>
      </w:r>
    </w:p>
    <w:p w:rsidR="00C92FBA" w:rsidRPr="008C5505" w:rsidRDefault="00C92FBA" w:rsidP="00251B17">
      <w:pPr>
        <w:spacing w:before="240" w:after="240"/>
        <w:jc w:val="both"/>
        <w:rPr>
          <w:rFonts w:ascii="Palatino Linotype" w:hAnsi="Palatino Linotype" w:cs="Arial"/>
          <w:i/>
          <w:sz w:val="22"/>
          <w:szCs w:val="22"/>
          <w:lang w:val="es-ES_tradnl"/>
        </w:rPr>
      </w:pPr>
    </w:p>
    <w:sectPr w:rsidR="00C92FBA" w:rsidRPr="008C5505" w:rsidSect="00DF49AD">
      <w:headerReference w:type="default" r:id="rId10"/>
      <w:footerReference w:type="default" r:id="rId11"/>
      <w:headerReference w:type="first" r:id="rId12"/>
      <w:footerReference w:type="first" r:id="rId13"/>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91E" w:rsidRDefault="00AF191E" w:rsidP="00C80F8C">
      <w:r>
        <w:separator/>
      </w:r>
    </w:p>
  </w:endnote>
  <w:endnote w:type="continuationSeparator" w:id="0">
    <w:p w:rsidR="00AF191E" w:rsidRDefault="00AF191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B33" w:rsidRPr="00F12350" w:rsidRDefault="00606B33"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35CB7">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35CB7">
      <w:rPr>
        <w:rFonts w:ascii="Palatino Linotype" w:hAnsi="Palatino Linotype" w:cs="Arial"/>
        <w:b/>
        <w:bCs/>
        <w:noProof/>
        <w:sz w:val="20"/>
        <w:szCs w:val="20"/>
      </w:rPr>
      <w:t>45</w:t>
    </w:r>
    <w:r w:rsidRPr="00F12350">
      <w:rPr>
        <w:rFonts w:ascii="Palatino Linotype" w:hAnsi="Palatino Linotype" w:cs="Arial"/>
        <w:b/>
        <w:bCs/>
        <w:sz w:val="20"/>
        <w:szCs w:val="20"/>
      </w:rPr>
      <w:fldChar w:fldCharType="end"/>
    </w:r>
  </w:p>
  <w:p w:rsidR="00606B33" w:rsidRDefault="00606B3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B33" w:rsidRPr="00F12350" w:rsidRDefault="00606B33"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35CB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35CB7">
      <w:rPr>
        <w:rFonts w:ascii="Palatino Linotype" w:hAnsi="Palatino Linotype" w:cs="Arial"/>
        <w:b/>
        <w:bCs/>
        <w:noProof/>
        <w:sz w:val="20"/>
        <w:szCs w:val="20"/>
      </w:rPr>
      <w:t>45</w:t>
    </w:r>
    <w:r w:rsidRPr="00F12350">
      <w:rPr>
        <w:rFonts w:ascii="Palatino Linotype" w:hAnsi="Palatino Linotype" w:cs="Arial"/>
        <w:b/>
        <w:bCs/>
        <w:sz w:val="20"/>
        <w:szCs w:val="20"/>
      </w:rPr>
      <w:fldChar w:fldCharType="end"/>
    </w:r>
  </w:p>
  <w:p w:rsidR="00606B33" w:rsidRDefault="00606B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91E" w:rsidRDefault="00AF191E" w:rsidP="00C80F8C">
      <w:r>
        <w:separator/>
      </w:r>
    </w:p>
  </w:footnote>
  <w:footnote w:type="continuationSeparator" w:id="0">
    <w:p w:rsidR="00AF191E" w:rsidRDefault="00AF191E" w:rsidP="00C80F8C">
      <w:r>
        <w:continuationSeparator/>
      </w:r>
    </w:p>
  </w:footnote>
  <w:footnote w:id="1">
    <w:p w:rsidR="00606B33" w:rsidRPr="00606B33" w:rsidRDefault="00606B33" w:rsidP="00606B33">
      <w:pPr>
        <w:pStyle w:val="Textonotapie"/>
        <w:jc w:val="both"/>
        <w:rPr>
          <w:rFonts w:ascii="Palatino Linotype" w:hAnsi="Palatino Linotype"/>
          <w:sz w:val="16"/>
          <w:szCs w:val="16"/>
        </w:rPr>
      </w:pPr>
      <w:r w:rsidRPr="00606B33">
        <w:rPr>
          <w:rStyle w:val="Refdenotaalpie"/>
          <w:rFonts w:ascii="Palatino Linotype" w:hAnsi="Palatino Linotype"/>
          <w:sz w:val="16"/>
          <w:szCs w:val="16"/>
        </w:rPr>
        <w:footnoteRef/>
      </w:r>
      <w:r w:rsidRPr="00606B33">
        <w:rPr>
          <w:rFonts w:ascii="Palatino Linotype" w:hAnsi="Palatino Linotype"/>
          <w:sz w:val="16"/>
          <w:szCs w:val="16"/>
        </w:rPr>
        <w:t xml:space="preserve"> http://legislacion.edomex.gob.mx/sites/legislacion.edomex.gob.mx/files/files/pdf/gct/1999/dic021.pdf Consultado el 09 de octubre de 2018</w:t>
      </w:r>
    </w:p>
  </w:footnote>
  <w:footnote w:id="2">
    <w:p w:rsidR="00606B33" w:rsidRPr="00606B33" w:rsidRDefault="00606B33" w:rsidP="00606B33">
      <w:pPr>
        <w:pStyle w:val="Textonotapie"/>
        <w:jc w:val="both"/>
        <w:rPr>
          <w:rFonts w:ascii="Palatino Linotype" w:hAnsi="Palatino Linotype"/>
          <w:sz w:val="16"/>
          <w:szCs w:val="16"/>
        </w:rPr>
      </w:pPr>
      <w:r w:rsidRPr="00606B33">
        <w:rPr>
          <w:rStyle w:val="Refdenotaalpie"/>
          <w:rFonts w:ascii="Palatino Linotype" w:hAnsi="Palatino Linotype"/>
          <w:sz w:val="16"/>
          <w:szCs w:val="16"/>
        </w:rPr>
        <w:footnoteRef/>
      </w:r>
      <w:r w:rsidRPr="00606B33">
        <w:rPr>
          <w:rFonts w:ascii="Palatino Linotype" w:hAnsi="Palatino Linotype"/>
          <w:sz w:val="16"/>
          <w:szCs w:val="16"/>
        </w:rPr>
        <w:t xml:space="preserve"> </w:t>
      </w:r>
      <w:r w:rsidRPr="00606B33">
        <w:rPr>
          <w:rFonts w:ascii="Palatino Linotype" w:hAnsi="Palatino Linotype" w:cs="Arial"/>
          <w:sz w:val="16"/>
          <w:szCs w:val="16"/>
          <w:lang w:eastAsia="es-MX"/>
        </w:rPr>
        <w:t>Publicada en la “Gaceta del Gobierno” del Estado de México el veintitrés de abril de dos mil diez, consultada a través de la dirección electrónica: http://legislacion.edomex.gob.mx/sites/legislacion.edomex.gob.mx/files/files/pdf/gct/2010/abr231.PDF</w:t>
      </w:r>
    </w:p>
  </w:footnote>
  <w:footnote w:id="3">
    <w:p w:rsidR="00606B33" w:rsidRPr="00606B33" w:rsidRDefault="00606B33" w:rsidP="00606B33">
      <w:pPr>
        <w:jc w:val="both"/>
        <w:rPr>
          <w:rFonts w:ascii="Palatino Linotype" w:hAnsi="Palatino Linotype" w:cs="Arial"/>
          <w:sz w:val="16"/>
          <w:szCs w:val="16"/>
          <w:lang w:eastAsia="es-MX"/>
        </w:rPr>
      </w:pPr>
      <w:r w:rsidRPr="00606B33">
        <w:rPr>
          <w:rStyle w:val="Refdenotaalpie"/>
          <w:rFonts w:ascii="Palatino Linotype" w:hAnsi="Palatino Linotype"/>
          <w:sz w:val="16"/>
          <w:szCs w:val="16"/>
        </w:rPr>
        <w:footnoteRef/>
      </w:r>
      <w:r w:rsidRPr="00606B33">
        <w:rPr>
          <w:rFonts w:ascii="Palatino Linotype" w:hAnsi="Palatino Linotype"/>
          <w:sz w:val="16"/>
          <w:szCs w:val="16"/>
        </w:rPr>
        <w:t xml:space="preserve"> </w:t>
      </w:r>
      <w:r w:rsidRPr="00606B33">
        <w:rPr>
          <w:rFonts w:ascii="Palatino Linotype" w:hAnsi="Palatino Linotype" w:cs="Arial"/>
          <w:b/>
          <w:sz w:val="16"/>
          <w:szCs w:val="16"/>
          <w:lang w:eastAsia="es-MX"/>
        </w:rPr>
        <w:t>Artículo 13.-</w:t>
      </w:r>
      <w:r w:rsidRPr="00606B33">
        <w:rPr>
          <w:rFonts w:ascii="Palatino Linotype" w:hAnsi="Palatino Linotype" w:cs="Arial"/>
          <w:sz w:val="16"/>
          <w:szCs w:val="16"/>
          <w:lang w:eastAsia="es-MX"/>
        </w:rPr>
        <w:t xml:space="preserve"> Los ayuntamientos del Estado tendrán, en las materias de que trata esta </w:t>
      </w:r>
    </w:p>
    <w:p w:rsidR="00606B33" w:rsidRPr="00606B33" w:rsidRDefault="00606B33" w:rsidP="00606B33">
      <w:pPr>
        <w:jc w:val="both"/>
        <w:rPr>
          <w:rFonts w:ascii="Palatino Linotype" w:hAnsi="Palatino Linotype" w:cs="Arial"/>
          <w:sz w:val="16"/>
          <w:szCs w:val="16"/>
          <w:lang w:eastAsia="es-MX"/>
        </w:rPr>
      </w:pPr>
      <w:r w:rsidRPr="00606B33">
        <w:rPr>
          <w:rFonts w:ascii="Palatino Linotype" w:hAnsi="Palatino Linotype" w:cs="Arial"/>
          <w:sz w:val="16"/>
          <w:szCs w:val="16"/>
          <w:lang w:eastAsia="es-MX"/>
        </w:rPr>
        <w:t>Ley, las atribuciones siguientes:</w:t>
      </w:r>
    </w:p>
    <w:p w:rsidR="00606B33" w:rsidRPr="00606B33" w:rsidRDefault="00606B33" w:rsidP="00606B33">
      <w:pPr>
        <w:jc w:val="both"/>
        <w:rPr>
          <w:rFonts w:ascii="Palatino Linotype" w:hAnsi="Palatino Linotype" w:cs="Arial"/>
          <w:sz w:val="16"/>
          <w:szCs w:val="16"/>
          <w:lang w:eastAsia="es-MX"/>
        </w:rPr>
      </w:pPr>
      <w:r w:rsidRPr="00606B33">
        <w:rPr>
          <w:rFonts w:ascii="Palatino Linotype" w:hAnsi="Palatino Linotype" w:cs="Arial"/>
          <w:sz w:val="16"/>
          <w:szCs w:val="16"/>
          <w:lang w:eastAsia="es-MX"/>
        </w:rPr>
        <w:t>(…)</w:t>
      </w:r>
    </w:p>
    <w:p w:rsidR="00606B33" w:rsidRPr="00606B33" w:rsidRDefault="00606B33" w:rsidP="00606B33">
      <w:pPr>
        <w:jc w:val="both"/>
        <w:rPr>
          <w:rFonts w:ascii="Palatino Linotype" w:hAnsi="Palatino Linotype" w:cs="Arial"/>
          <w:sz w:val="16"/>
          <w:szCs w:val="16"/>
          <w:lang w:eastAsia="es-MX"/>
        </w:rPr>
      </w:pPr>
      <w:r w:rsidRPr="00606B33">
        <w:rPr>
          <w:rFonts w:ascii="Palatino Linotype" w:hAnsi="Palatino Linotype" w:cs="Arial"/>
          <w:sz w:val="16"/>
          <w:szCs w:val="16"/>
          <w:lang w:eastAsia="es-MX"/>
        </w:rPr>
        <w:t xml:space="preserve">XIII. </w:t>
      </w:r>
      <w:r w:rsidRPr="00606B33">
        <w:rPr>
          <w:rFonts w:ascii="Palatino Linotype" w:hAnsi="Palatino Linotype" w:cs="Arial"/>
          <w:b/>
          <w:sz w:val="16"/>
          <w:szCs w:val="16"/>
          <w:lang w:eastAsia="es-MX"/>
        </w:rPr>
        <w:t>Otorgar la licencia municipal de construcción</w:t>
      </w:r>
      <w:r w:rsidRPr="00606B33">
        <w:rPr>
          <w:rFonts w:ascii="Palatino Linotype" w:hAnsi="Palatino Linotype" w:cs="Arial"/>
          <w:sz w:val="16"/>
          <w:szCs w:val="16"/>
          <w:lang w:eastAsia="es-MX"/>
        </w:rPr>
        <w:t xml:space="preserve"> así como autorizar la explotación de bancos de materiales para la construcción, en los términos que prevea la presente Ley y la reglamentación respectiva.</w:t>
      </w:r>
    </w:p>
  </w:footnote>
  <w:footnote w:id="4">
    <w:p w:rsidR="00606B33" w:rsidRPr="00606B33" w:rsidRDefault="00606B33" w:rsidP="00606B33">
      <w:pPr>
        <w:pStyle w:val="Textonotapie"/>
        <w:jc w:val="both"/>
        <w:rPr>
          <w:rFonts w:ascii="Palatino Linotype" w:hAnsi="Palatino Linotype"/>
          <w:sz w:val="16"/>
          <w:szCs w:val="16"/>
        </w:rPr>
      </w:pPr>
      <w:r w:rsidRPr="00606B33">
        <w:rPr>
          <w:rStyle w:val="Refdenotaalpie"/>
          <w:rFonts w:ascii="Palatino Linotype" w:hAnsi="Palatino Linotype"/>
          <w:sz w:val="16"/>
          <w:szCs w:val="16"/>
        </w:rPr>
        <w:footnoteRef/>
      </w:r>
      <w:r w:rsidRPr="00606B33">
        <w:rPr>
          <w:rFonts w:ascii="Palatino Linotype" w:hAnsi="Palatino Linotype"/>
          <w:sz w:val="16"/>
          <w:szCs w:val="16"/>
        </w:rPr>
        <w:t xml:space="preserve"> </w:t>
      </w:r>
      <w:hyperlink r:id="rId1" w:history="1">
        <w:r w:rsidRPr="00606B33">
          <w:rPr>
            <w:rStyle w:val="Hipervnculo"/>
            <w:rFonts w:ascii="Palatino Linotype" w:hAnsi="Palatino Linotype"/>
            <w:sz w:val="16"/>
            <w:szCs w:val="16"/>
          </w:rPr>
          <w:t>http://legislacion.edomex.gob.mx/sites/legislacion.edomex.gob.mx/files/files/pdf/gct/2002/mar136.pdf</w:t>
        </w:r>
      </w:hyperlink>
      <w:r w:rsidRPr="00606B33">
        <w:rPr>
          <w:rFonts w:ascii="Palatino Linotype" w:hAnsi="Palatino Linotype"/>
          <w:sz w:val="16"/>
          <w:szCs w:val="16"/>
        </w:rPr>
        <w:t xml:space="preserve"> consultado el 16 de octubre de 2018.</w:t>
      </w:r>
    </w:p>
  </w:footnote>
  <w:footnote w:id="5">
    <w:p w:rsidR="00606B33" w:rsidRPr="00606B33" w:rsidRDefault="00606B33" w:rsidP="00606B33">
      <w:pPr>
        <w:pStyle w:val="Textonotapie"/>
        <w:jc w:val="both"/>
        <w:rPr>
          <w:rFonts w:ascii="Palatino Linotype" w:hAnsi="Palatino Linotype"/>
          <w:sz w:val="16"/>
          <w:szCs w:val="16"/>
        </w:rPr>
      </w:pPr>
      <w:r w:rsidRPr="00606B33">
        <w:rPr>
          <w:rStyle w:val="Refdenotaalpie"/>
          <w:rFonts w:ascii="Palatino Linotype" w:hAnsi="Palatino Linotype"/>
          <w:sz w:val="16"/>
          <w:szCs w:val="16"/>
        </w:rPr>
        <w:footnoteRef/>
      </w:r>
      <w:r w:rsidRPr="00606B33">
        <w:rPr>
          <w:rFonts w:ascii="Palatino Linotype" w:hAnsi="Palatino Linotype"/>
          <w:sz w:val="16"/>
          <w:szCs w:val="16"/>
        </w:rPr>
        <w:t xml:space="preserve"> Abrogado con la publicación del Reglamento del Libro Quinto del Código Administrativo del Estado de México, en la “Gaceta del Gobierno” del Estado de México el 28 de julio de 2016, mediante el artículo tercero transitorio, disponible en: http://legislacion.edomex.gob.mx/sites/legislacion.edomex.gob.mx/files/files/pdf/gct/2016/jul282.pdf</w:t>
      </w:r>
    </w:p>
  </w:footnote>
  <w:footnote w:id="6">
    <w:p w:rsidR="00606B33" w:rsidRPr="00606B33" w:rsidRDefault="00606B33" w:rsidP="00606B33">
      <w:pPr>
        <w:pStyle w:val="Textonotapie"/>
        <w:jc w:val="both"/>
        <w:rPr>
          <w:rFonts w:ascii="Palatino Linotype" w:hAnsi="Palatino Linotype"/>
          <w:sz w:val="16"/>
          <w:szCs w:val="16"/>
        </w:rPr>
      </w:pPr>
      <w:r w:rsidRPr="00606B33">
        <w:rPr>
          <w:rStyle w:val="Refdenotaalpie"/>
          <w:rFonts w:ascii="Palatino Linotype" w:hAnsi="Palatino Linotype"/>
          <w:sz w:val="16"/>
          <w:szCs w:val="16"/>
        </w:rPr>
        <w:footnoteRef/>
      </w:r>
      <w:r w:rsidRPr="00606B33">
        <w:rPr>
          <w:rFonts w:ascii="Palatino Linotype" w:hAnsi="Palatino Linotype"/>
          <w:sz w:val="16"/>
          <w:szCs w:val="16"/>
        </w:rPr>
        <w:t xml:space="preserve"> </w:t>
      </w:r>
      <w:r w:rsidRPr="00606B33">
        <w:rPr>
          <w:rFonts w:ascii="Palatino Linotype" w:hAnsi="Palatino Linotype"/>
          <w:b/>
          <w:sz w:val="16"/>
          <w:szCs w:val="16"/>
        </w:rPr>
        <w:t>Artículo 18</w:t>
      </w:r>
      <w:r w:rsidRPr="00606B33">
        <w:rPr>
          <w:rFonts w:ascii="Palatino Linotype" w:hAnsi="Palatino Linotype"/>
          <w:sz w:val="16"/>
          <w:szCs w:val="16"/>
        </w:rPr>
        <w:t>. Los sujetos obligados deberán documentar todo acto que derive del ejercicio de sus facultades, competencias o funciones, considerando desde su origen la eventual publicidad y reutilización de la información que generen.</w:t>
      </w:r>
    </w:p>
  </w:footnote>
  <w:footnote w:id="7">
    <w:p w:rsidR="00606B33" w:rsidRPr="00606B33" w:rsidRDefault="00606B33" w:rsidP="00606B33">
      <w:pPr>
        <w:pStyle w:val="Textonotapie"/>
        <w:jc w:val="both"/>
        <w:rPr>
          <w:rFonts w:ascii="Palatino Linotype" w:hAnsi="Palatino Linotype"/>
          <w:sz w:val="16"/>
          <w:szCs w:val="16"/>
        </w:rPr>
      </w:pPr>
      <w:r w:rsidRPr="00606B33">
        <w:rPr>
          <w:rStyle w:val="Refdenotaalpie"/>
          <w:rFonts w:ascii="Palatino Linotype" w:hAnsi="Palatino Linotype"/>
          <w:sz w:val="16"/>
          <w:szCs w:val="16"/>
        </w:rPr>
        <w:footnoteRef/>
      </w:r>
      <w:r w:rsidRPr="00606B33">
        <w:rPr>
          <w:rFonts w:ascii="Palatino Linotype" w:hAnsi="Palatino Linotype"/>
          <w:sz w:val="16"/>
          <w:szCs w:val="16"/>
        </w:rPr>
        <w:t xml:space="preserve"> </w:t>
      </w:r>
      <w:r w:rsidRPr="00606B33">
        <w:rPr>
          <w:rFonts w:ascii="Palatino Linotype" w:hAnsi="Palatino Linotype"/>
          <w:b/>
          <w:sz w:val="16"/>
          <w:szCs w:val="16"/>
        </w:rPr>
        <w:t>Artículo 19</w:t>
      </w:r>
      <w:r w:rsidRPr="00606B33">
        <w:rPr>
          <w:rFonts w:ascii="Palatino Linotype" w:hAnsi="Palatino Linotype"/>
          <w:sz w:val="16"/>
          <w:szCs w:val="16"/>
        </w:rPr>
        <w:t>. Se presume que la información debe existir si se refiere a las facultades, competencias y funciones que los ordenamientos jurídicos aplicables otorgan a los sujetos obligados.</w:t>
      </w:r>
    </w:p>
  </w:footnote>
  <w:footnote w:id="8">
    <w:p w:rsidR="00941F23" w:rsidRPr="00606B33" w:rsidRDefault="00941F23" w:rsidP="00941F23">
      <w:pPr>
        <w:pStyle w:val="Textonotapie"/>
        <w:jc w:val="both"/>
        <w:rPr>
          <w:rFonts w:ascii="Palatino Linotype" w:hAnsi="Palatino Linotype"/>
          <w:sz w:val="16"/>
          <w:szCs w:val="16"/>
        </w:rPr>
      </w:pPr>
      <w:r w:rsidRPr="00606B33">
        <w:rPr>
          <w:rStyle w:val="Refdenotaalpie"/>
          <w:rFonts w:ascii="Palatino Linotype" w:hAnsi="Palatino Linotype"/>
          <w:sz w:val="16"/>
          <w:szCs w:val="16"/>
        </w:rPr>
        <w:footnoteRef/>
      </w:r>
      <w:r w:rsidRPr="00606B33">
        <w:rPr>
          <w:rFonts w:ascii="Palatino Linotype" w:hAnsi="Palatino Linotype"/>
          <w:sz w:val="16"/>
          <w:szCs w:val="16"/>
        </w:rPr>
        <w:t xml:space="preserve"> http://legislacion.edomex.gob.mx/sites/legislacion.edomex.gob.mx/files/files/pdf/gct/1999/dic021.pdf Consultado el 09 de octubre de 2018</w:t>
      </w:r>
    </w:p>
  </w:footnote>
  <w:footnote w:id="9">
    <w:p w:rsidR="00606B33" w:rsidRPr="00606B33" w:rsidRDefault="00606B33" w:rsidP="00606B33">
      <w:pPr>
        <w:pStyle w:val="Textonotapie"/>
        <w:jc w:val="both"/>
        <w:rPr>
          <w:rFonts w:ascii="Palatino Linotype" w:hAnsi="Palatino Linotype"/>
          <w:sz w:val="16"/>
          <w:szCs w:val="16"/>
        </w:rPr>
      </w:pPr>
      <w:r w:rsidRPr="00606B33">
        <w:rPr>
          <w:rStyle w:val="Refdenotaalpie"/>
          <w:rFonts w:ascii="Palatino Linotype" w:hAnsi="Palatino Linotype"/>
          <w:sz w:val="16"/>
          <w:szCs w:val="16"/>
        </w:rPr>
        <w:footnoteRef/>
      </w:r>
      <w:r w:rsidRPr="00606B33">
        <w:rPr>
          <w:rFonts w:ascii="Palatino Linotype" w:hAnsi="Palatino Linotype"/>
          <w:sz w:val="16"/>
          <w:szCs w:val="16"/>
        </w:rPr>
        <w:t xml:space="preserve"> </w:t>
      </w:r>
      <w:r w:rsidRPr="00606B33">
        <w:rPr>
          <w:rFonts w:ascii="Palatino Linotype" w:hAnsi="Palatino Linotype"/>
          <w:b/>
          <w:bCs/>
          <w:sz w:val="16"/>
          <w:szCs w:val="16"/>
        </w:rPr>
        <w:t xml:space="preserve">Artículo 4. </w:t>
      </w:r>
      <w:r w:rsidRPr="00606B33">
        <w:rPr>
          <w:rFonts w:ascii="Palatino Linotype" w:hAnsi="Palatino Linotype"/>
          <w:sz w:val="16"/>
          <w:szCs w:val="16"/>
        </w:rPr>
        <w:t>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rsidR="00606B33" w:rsidRPr="00606B33" w:rsidRDefault="00606B33" w:rsidP="00606B33">
      <w:pPr>
        <w:autoSpaceDE w:val="0"/>
        <w:autoSpaceDN w:val="0"/>
        <w:adjustRightInd w:val="0"/>
        <w:jc w:val="both"/>
        <w:rPr>
          <w:rFonts w:ascii="Palatino Linotype" w:eastAsiaTheme="minorEastAsia" w:hAnsi="Palatino Linotype" w:cs="Bookman Old Style"/>
          <w:color w:val="000000"/>
          <w:sz w:val="16"/>
          <w:szCs w:val="16"/>
          <w:lang w:val="es-MX"/>
        </w:rPr>
      </w:pPr>
      <w:r w:rsidRPr="00606B33">
        <w:rPr>
          <w:rFonts w:ascii="Palatino Linotype" w:eastAsiaTheme="minorEastAsia" w:hAnsi="Palatino Linotype" w:cs="Bookman Old Style"/>
          <w:b/>
          <w:bCs/>
          <w:color w:val="000000"/>
          <w:sz w:val="16"/>
          <w:szCs w:val="16"/>
          <w:lang w:val="es-MX"/>
        </w:rPr>
        <w:t xml:space="preserve">Artículo 8.- </w:t>
      </w:r>
      <w:r w:rsidRPr="00606B33">
        <w:rPr>
          <w:rFonts w:ascii="Palatino Linotype" w:eastAsiaTheme="minorEastAsia" w:hAnsi="Palatino Linotype" w:cs="Bookman Old Style"/>
          <w:color w:val="000000"/>
          <w:sz w:val="16"/>
          <w:szCs w:val="16"/>
          <w:lang w:val="es-MX"/>
        </w:rPr>
        <w:t xml:space="preserve">Los documentos de contenido administrativo de importancia, serán conservados por 20 años, y si el documento se vincula con las funciones de 2 </w:t>
      </w:r>
      <w:proofErr w:type="spellStart"/>
      <w:r w:rsidRPr="00606B33">
        <w:rPr>
          <w:rFonts w:ascii="Palatino Linotype" w:eastAsiaTheme="minorEastAsia" w:hAnsi="Palatino Linotype" w:cs="Bookman Old Style"/>
          <w:color w:val="000000"/>
          <w:sz w:val="16"/>
          <w:szCs w:val="16"/>
          <w:lang w:val="es-MX"/>
        </w:rPr>
        <w:t>ó</w:t>
      </w:r>
      <w:proofErr w:type="spellEnd"/>
      <w:r w:rsidRPr="00606B33">
        <w:rPr>
          <w:rFonts w:ascii="Palatino Linotype" w:eastAsiaTheme="minorEastAsia" w:hAnsi="Palatino Linotype" w:cs="Bookman Old Style"/>
          <w:color w:val="000000"/>
          <w:sz w:val="16"/>
          <w:szCs w:val="16"/>
          <w:lang w:val="es-MX"/>
        </w:rPr>
        <w:t xml:space="preserve"> más sujetos públicos, deberá transmitirse la información correspondiente, para el efecto, del proceso o vaciado en otros documentos. </w:t>
      </w:r>
    </w:p>
    <w:p w:rsidR="00606B33" w:rsidRPr="00606B33" w:rsidRDefault="00606B33" w:rsidP="00606B33">
      <w:pPr>
        <w:pStyle w:val="Textonotapie"/>
        <w:jc w:val="both"/>
        <w:rPr>
          <w:rFonts w:ascii="Palatino Linotype" w:hAnsi="Palatino Linotype"/>
          <w:sz w:val="16"/>
          <w:szCs w:val="16"/>
        </w:rPr>
      </w:pPr>
      <w:r w:rsidRPr="00606B33">
        <w:rPr>
          <w:rFonts w:ascii="Palatino Linotype" w:eastAsiaTheme="minorEastAsia" w:hAnsi="Palatino Linotype" w:cs="Bookman Old Style"/>
          <w:color w:val="000000"/>
          <w:sz w:val="16"/>
          <w:szCs w:val="16"/>
          <w:lang w:eastAsia="es-ES"/>
        </w:rPr>
        <w:t>Ningún documento podrá ser destruido, a menos, que, por escrito, lo determine la instancia facultada para ese efecto, en términos de la presente Ley.</w:t>
      </w:r>
    </w:p>
  </w:footnote>
  <w:footnote w:id="10">
    <w:p w:rsidR="00F61152" w:rsidRPr="005A1B4B" w:rsidRDefault="00F61152" w:rsidP="00F61152">
      <w:pPr>
        <w:pStyle w:val="Textonotapie"/>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 xml:space="preserve">Artículo 54 de los </w:t>
      </w:r>
      <w:r w:rsidRPr="005A1B4B">
        <w:rPr>
          <w:rFonts w:ascii="Palatino Linotype" w:hAnsi="Palatino Linotype" w:cs="Arial"/>
          <w:color w:val="2F2F2F"/>
          <w:sz w:val="16"/>
          <w:szCs w:val="16"/>
          <w:shd w:val="clear" w:color="auto" w:fill="FFFFFF"/>
        </w:rPr>
        <w:t>Lineamientos para la Administración de Documentos en el Estado de México</w:t>
      </w:r>
      <w:r>
        <w:rPr>
          <w:rFonts w:ascii="Palatino Linotype" w:hAnsi="Palatino Linotype" w:cs="Arial"/>
          <w:color w:val="2F2F2F"/>
          <w:sz w:val="16"/>
          <w:szCs w:val="16"/>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B33" w:rsidRDefault="00606B33"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606B33" w:rsidRPr="008A510F" w:rsidTr="00DF49AD">
      <w:tc>
        <w:tcPr>
          <w:tcW w:w="2489" w:type="dxa"/>
          <w:shd w:val="clear" w:color="auto" w:fill="auto"/>
        </w:tcPr>
        <w:p w:rsidR="00606B33" w:rsidRPr="008A510F" w:rsidRDefault="00606B33"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606B33" w:rsidRPr="008A510F" w:rsidRDefault="00606B33" w:rsidP="007B0E43">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3144/INFOEM/IP/RR/2018</w:t>
          </w:r>
        </w:p>
      </w:tc>
    </w:tr>
    <w:tr w:rsidR="00606B33" w:rsidRPr="008A510F" w:rsidTr="00DF49AD">
      <w:trPr>
        <w:trHeight w:val="228"/>
      </w:trPr>
      <w:tc>
        <w:tcPr>
          <w:tcW w:w="2489" w:type="dxa"/>
          <w:shd w:val="clear" w:color="auto" w:fill="auto"/>
          <w:vAlign w:val="center"/>
        </w:tcPr>
        <w:p w:rsidR="00606B33" w:rsidRPr="008A510F" w:rsidRDefault="00606B33"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606B33" w:rsidRPr="00927A01" w:rsidRDefault="00606B33" w:rsidP="00421441">
          <w:pPr>
            <w:ind w:right="317"/>
            <w:jc w:val="both"/>
            <w:rPr>
              <w:rFonts w:ascii="Palatino Linotype" w:hAnsi="Palatino Linotype"/>
              <w:b/>
              <w:sz w:val="22"/>
              <w:szCs w:val="22"/>
              <w:lang w:val="es-ES_tradnl"/>
            </w:rPr>
          </w:pPr>
          <w:r>
            <w:rPr>
              <w:rFonts w:ascii="Palatino Linotype" w:hAnsi="Palatino Linotype"/>
              <w:b/>
              <w:sz w:val="22"/>
              <w:szCs w:val="22"/>
              <w:lang w:val="es-ES_tradnl"/>
            </w:rPr>
            <w:t>Ayuntamiento de Nicolás Romero</w:t>
          </w:r>
        </w:p>
      </w:tc>
    </w:tr>
    <w:tr w:rsidR="00606B33" w:rsidRPr="008A510F" w:rsidTr="00DF49AD">
      <w:tc>
        <w:tcPr>
          <w:tcW w:w="2489" w:type="dxa"/>
          <w:shd w:val="clear" w:color="auto" w:fill="auto"/>
          <w:vAlign w:val="center"/>
        </w:tcPr>
        <w:p w:rsidR="00606B33" w:rsidRPr="008A510F" w:rsidRDefault="00606B33"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606B33" w:rsidRPr="008A510F" w:rsidRDefault="00606B33"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606B33" w:rsidRDefault="00606B33"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606B33" w:rsidRPr="005A5E02" w:rsidTr="00DF49AD">
      <w:tc>
        <w:tcPr>
          <w:tcW w:w="2551" w:type="dxa"/>
          <w:shd w:val="clear" w:color="auto" w:fill="auto"/>
          <w:vAlign w:val="center"/>
        </w:tcPr>
        <w:p w:rsidR="00606B33" w:rsidRPr="005A5E02" w:rsidRDefault="00606B33"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606B33" w:rsidRPr="005A5E02" w:rsidRDefault="00606B33" w:rsidP="006F3522">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03144/INFOEM/IP/RR/2018</w:t>
          </w:r>
        </w:p>
      </w:tc>
    </w:tr>
    <w:tr w:rsidR="00606B33" w:rsidRPr="005A5E02" w:rsidTr="00BE6311">
      <w:trPr>
        <w:trHeight w:val="130"/>
      </w:trPr>
      <w:tc>
        <w:tcPr>
          <w:tcW w:w="2551" w:type="dxa"/>
          <w:shd w:val="clear" w:color="auto" w:fill="auto"/>
          <w:vAlign w:val="center"/>
        </w:tcPr>
        <w:p w:rsidR="00606B33" w:rsidRPr="005A5E02" w:rsidRDefault="00606B33"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606B33" w:rsidRPr="00927A01" w:rsidRDefault="00CF28DA" w:rsidP="00CF28DA">
          <w:pPr>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606B33">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606B33" w:rsidRPr="005A5E02" w:rsidTr="00DF49AD">
      <w:trPr>
        <w:trHeight w:val="228"/>
      </w:trPr>
      <w:tc>
        <w:tcPr>
          <w:tcW w:w="2551" w:type="dxa"/>
          <w:shd w:val="clear" w:color="auto" w:fill="auto"/>
          <w:vAlign w:val="center"/>
        </w:tcPr>
        <w:p w:rsidR="00606B33" w:rsidRPr="005A5E02" w:rsidRDefault="00606B33"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606B33" w:rsidRPr="00927A01" w:rsidRDefault="00606B33" w:rsidP="009718E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Nicolás Romero</w:t>
          </w:r>
        </w:p>
      </w:tc>
    </w:tr>
    <w:tr w:rsidR="00606B33" w:rsidRPr="005A5E02" w:rsidTr="00DF49AD">
      <w:tc>
        <w:tcPr>
          <w:tcW w:w="2551" w:type="dxa"/>
          <w:shd w:val="clear" w:color="auto" w:fill="auto"/>
          <w:vAlign w:val="center"/>
        </w:tcPr>
        <w:p w:rsidR="00606B33" w:rsidRPr="005A5E02" w:rsidRDefault="00606B33"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606B33" w:rsidRPr="005A5E02" w:rsidRDefault="00606B33"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606B33" w:rsidRDefault="00606B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1B75E1A"/>
    <w:multiLevelType w:val="hybridMultilevel"/>
    <w:tmpl w:val="EF42363E"/>
    <w:lvl w:ilvl="0" w:tplc="437655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0170E3"/>
    <w:multiLevelType w:val="hybridMultilevel"/>
    <w:tmpl w:val="EF42363E"/>
    <w:lvl w:ilvl="0" w:tplc="437655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7A0F21"/>
    <w:multiLevelType w:val="hybridMultilevel"/>
    <w:tmpl w:val="EF42363E"/>
    <w:lvl w:ilvl="0" w:tplc="437655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9" w15:restartNumberingAfterBreak="0">
    <w:nsid w:val="2D926D89"/>
    <w:multiLevelType w:val="hybridMultilevel"/>
    <w:tmpl w:val="EF42363E"/>
    <w:lvl w:ilvl="0" w:tplc="437655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B56DC4"/>
    <w:multiLevelType w:val="hybridMultilevel"/>
    <w:tmpl w:val="EF42363E"/>
    <w:lvl w:ilvl="0" w:tplc="437655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860C0406"/>
    <w:lvl w:ilvl="0" w:tplc="255204E0">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7" w15:restartNumberingAfterBreak="0">
    <w:nsid w:val="507E463C"/>
    <w:multiLevelType w:val="hybridMultilevel"/>
    <w:tmpl w:val="E5C8BEEA"/>
    <w:lvl w:ilvl="0" w:tplc="32DC6EA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545B5DC8"/>
    <w:multiLevelType w:val="hybridMultilevel"/>
    <w:tmpl w:val="EF42363E"/>
    <w:lvl w:ilvl="0" w:tplc="437655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082D02"/>
    <w:multiLevelType w:val="hybridMultilevel"/>
    <w:tmpl w:val="7CC885E2"/>
    <w:lvl w:ilvl="0" w:tplc="296C96B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3D315D"/>
    <w:multiLevelType w:val="hybridMultilevel"/>
    <w:tmpl w:val="D4487C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9C5E4B"/>
    <w:multiLevelType w:val="hybridMultilevel"/>
    <w:tmpl w:val="469890B2"/>
    <w:lvl w:ilvl="0" w:tplc="680ACA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67405BB"/>
    <w:multiLevelType w:val="hybridMultilevel"/>
    <w:tmpl w:val="EF42363E"/>
    <w:lvl w:ilvl="0" w:tplc="437655E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7"/>
  </w:num>
  <w:num w:numId="3">
    <w:abstractNumId w:val="16"/>
  </w:num>
  <w:num w:numId="4">
    <w:abstractNumId w:val="19"/>
  </w:num>
  <w:num w:numId="5">
    <w:abstractNumId w:val="2"/>
  </w:num>
  <w:num w:numId="6">
    <w:abstractNumId w:val="14"/>
  </w:num>
  <w:num w:numId="7">
    <w:abstractNumId w:val="3"/>
  </w:num>
  <w:num w:numId="8">
    <w:abstractNumId w:val="8"/>
  </w:num>
  <w:num w:numId="9">
    <w:abstractNumId w:val="11"/>
  </w:num>
  <w:num w:numId="10">
    <w:abstractNumId w:val="0"/>
  </w:num>
  <w:num w:numId="11">
    <w:abstractNumId w:val="15"/>
  </w:num>
  <w:num w:numId="12">
    <w:abstractNumId w:val="4"/>
  </w:num>
  <w:num w:numId="13">
    <w:abstractNumId w:val="25"/>
  </w:num>
  <w:num w:numId="14">
    <w:abstractNumId w:val="13"/>
  </w:num>
  <w:num w:numId="15">
    <w:abstractNumId w:val="20"/>
  </w:num>
  <w:num w:numId="16">
    <w:abstractNumId w:val="10"/>
  </w:num>
  <w:num w:numId="17">
    <w:abstractNumId w:val="22"/>
  </w:num>
  <w:num w:numId="18">
    <w:abstractNumId w:val="1"/>
  </w:num>
  <w:num w:numId="19">
    <w:abstractNumId w:val="12"/>
  </w:num>
  <w:num w:numId="20">
    <w:abstractNumId w:val="23"/>
  </w:num>
  <w:num w:numId="21">
    <w:abstractNumId w:val="5"/>
  </w:num>
  <w:num w:numId="22">
    <w:abstractNumId w:val="9"/>
  </w:num>
  <w:num w:numId="23">
    <w:abstractNumId w:val="18"/>
  </w:num>
  <w:num w:numId="24">
    <w:abstractNumId w:val="6"/>
  </w:num>
  <w:num w:numId="25">
    <w:abstractNumId w:val="17"/>
  </w:num>
  <w:num w:numId="26">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B65"/>
    <w:rsid w:val="000023E2"/>
    <w:rsid w:val="000024F6"/>
    <w:rsid w:val="00002FBE"/>
    <w:rsid w:val="00003182"/>
    <w:rsid w:val="00003C42"/>
    <w:rsid w:val="00003F5B"/>
    <w:rsid w:val="000041F0"/>
    <w:rsid w:val="00004981"/>
    <w:rsid w:val="000053DB"/>
    <w:rsid w:val="00005DEA"/>
    <w:rsid w:val="00006AEC"/>
    <w:rsid w:val="00007133"/>
    <w:rsid w:val="000074FA"/>
    <w:rsid w:val="0000766A"/>
    <w:rsid w:val="00007DDC"/>
    <w:rsid w:val="00010367"/>
    <w:rsid w:val="0001095D"/>
    <w:rsid w:val="0001176F"/>
    <w:rsid w:val="00012129"/>
    <w:rsid w:val="000121F1"/>
    <w:rsid w:val="00012388"/>
    <w:rsid w:val="000132BA"/>
    <w:rsid w:val="0001395B"/>
    <w:rsid w:val="00014256"/>
    <w:rsid w:val="000145B3"/>
    <w:rsid w:val="00014682"/>
    <w:rsid w:val="00014D7E"/>
    <w:rsid w:val="00015119"/>
    <w:rsid w:val="000151C8"/>
    <w:rsid w:val="0001594F"/>
    <w:rsid w:val="00015BB7"/>
    <w:rsid w:val="00016170"/>
    <w:rsid w:val="000169F7"/>
    <w:rsid w:val="00017203"/>
    <w:rsid w:val="000176C5"/>
    <w:rsid w:val="00017899"/>
    <w:rsid w:val="00017DEC"/>
    <w:rsid w:val="000208EF"/>
    <w:rsid w:val="00020DB3"/>
    <w:rsid w:val="00021550"/>
    <w:rsid w:val="00021A61"/>
    <w:rsid w:val="00021B72"/>
    <w:rsid w:val="00021FDB"/>
    <w:rsid w:val="00022392"/>
    <w:rsid w:val="000223A3"/>
    <w:rsid w:val="00022ECC"/>
    <w:rsid w:val="0002401E"/>
    <w:rsid w:val="00024543"/>
    <w:rsid w:val="00024A9A"/>
    <w:rsid w:val="00025298"/>
    <w:rsid w:val="00025299"/>
    <w:rsid w:val="00025950"/>
    <w:rsid w:val="00025A32"/>
    <w:rsid w:val="00025F0D"/>
    <w:rsid w:val="00026E3B"/>
    <w:rsid w:val="00026E92"/>
    <w:rsid w:val="000272DE"/>
    <w:rsid w:val="000306DD"/>
    <w:rsid w:val="00030799"/>
    <w:rsid w:val="00032007"/>
    <w:rsid w:val="00032E4B"/>
    <w:rsid w:val="00033820"/>
    <w:rsid w:val="00033AB3"/>
    <w:rsid w:val="00033B37"/>
    <w:rsid w:val="00034466"/>
    <w:rsid w:val="000351A5"/>
    <w:rsid w:val="00035621"/>
    <w:rsid w:val="000357A7"/>
    <w:rsid w:val="00035880"/>
    <w:rsid w:val="00035FA1"/>
    <w:rsid w:val="0003644F"/>
    <w:rsid w:val="0003681E"/>
    <w:rsid w:val="00036A62"/>
    <w:rsid w:val="00037904"/>
    <w:rsid w:val="00037C3E"/>
    <w:rsid w:val="00037D55"/>
    <w:rsid w:val="000408E6"/>
    <w:rsid w:val="00040AFD"/>
    <w:rsid w:val="00040F01"/>
    <w:rsid w:val="00041968"/>
    <w:rsid w:val="000419B9"/>
    <w:rsid w:val="00041E53"/>
    <w:rsid w:val="00042499"/>
    <w:rsid w:val="00043810"/>
    <w:rsid w:val="000440F2"/>
    <w:rsid w:val="00044302"/>
    <w:rsid w:val="00045B17"/>
    <w:rsid w:val="00046DEB"/>
    <w:rsid w:val="000470FE"/>
    <w:rsid w:val="000473AA"/>
    <w:rsid w:val="000473B3"/>
    <w:rsid w:val="00047D51"/>
    <w:rsid w:val="00047E69"/>
    <w:rsid w:val="00051975"/>
    <w:rsid w:val="000530F8"/>
    <w:rsid w:val="00053C62"/>
    <w:rsid w:val="00054B4C"/>
    <w:rsid w:val="000559AB"/>
    <w:rsid w:val="000559F8"/>
    <w:rsid w:val="00055A97"/>
    <w:rsid w:val="00056302"/>
    <w:rsid w:val="0005637D"/>
    <w:rsid w:val="0005640C"/>
    <w:rsid w:val="00056C16"/>
    <w:rsid w:val="00057386"/>
    <w:rsid w:val="00057B34"/>
    <w:rsid w:val="00060185"/>
    <w:rsid w:val="00060500"/>
    <w:rsid w:val="00060BBA"/>
    <w:rsid w:val="00060C59"/>
    <w:rsid w:val="000610D8"/>
    <w:rsid w:val="0006110D"/>
    <w:rsid w:val="00061CBB"/>
    <w:rsid w:val="00062167"/>
    <w:rsid w:val="000638CC"/>
    <w:rsid w:val="00063DF5"/>
    <w:rsid w:val="00064FF9"/>
    <w:rsid w:val="00065029"/>
    <w:rsid w:val="000650FA"/>
    <w:rsid w:val="00066BAA"/>
    <w:rsid w:val="00066BE9"/>
    <w:rsid w:val="00066F09"/>
    <w:rsid w:val="00067149"/>
    <w:rsid w:val="00067D83"/>
    <w:rsid w:val="00067EBE"/>
    <w:rsid w:val="00070034"/>
    <w:rsid w:val="0007007A"/>
    <w:rsid w:val="00070E4A"/>
    <w:rsid w:val="00071A97"/>
    <w:rsid w:val="00071C6C"/>
    <w:rsid w:val="00071CBC"/>
    <w:rsid w:val="0007202E"/>
    <w:rsid w:val="00072101"/>
    <w:rsid w:val="000732FF"/>
    <w:rsid w:val="0007380A"/>
    <w:rsid w:val="000746C9"/>
    <w:rsid w:val="00074B17"/>
    <w:rsid w:val="00074E94"/>
    <w:rsid w:val="00075015"/>
    <w:rsid w:val="00075CD7"/>
    <w:rsid w:val="00076330"/>
    <w:rsid w:val="0007652E"/>
    <w:rsid w:val="00076FFA"/>
    <w:rsid w:val="000775A4"/>
    <w:rsid w:val="0007798E"/>
    <w:rsid w:val="00077B7C"/>
    <w:rsid w:val="00077D7E"/>
    <w:rsid w:val="00077F29"/>
    <w:rsid w:val="00080086"/>
    <w:rsid w:val="00080185"/>
    <w:rsid w:val="000806B8"/>
    <w:rsid w:val="00080CA0"/>
    <w:rsid w:val="00081D22"/>
    <w:rsid w:val="00081DCD"/>
    <w:rsid w:val="00082AFC"/>
    <w:rsid w:val="00083976"/>
    <w:rsid w:val="000839A1"/>
    <w:rsid w:val="00084798"/>
    <w:rsid w:val="0008531B"/>
    <w:rsid w:val="0008532C"/>
    <w:rsid w:val="0008542A"/>
    <w:rsid w:val="00085D4A"/>
    <w:rsid w:val="00085F4B"/>
    <w:rsid w:val="000867B6"/>
    <w:rsid w:val="00086C1F"/>
    <w:rsid w:val="0008798F"/>
    <w:rsid w:val="00087F26"/>
    <w:rsid w:val="000905D6"/>
    <w:rsid w:val="000906BF"/>
    <w:rsid w:val="000914B2"/>
    <w:rsid w:val="00091A1B"/>
    <w:rsid w:val="00091C8A"/>
    <w:rsid w:val="00093E8D"/>
    <w:rsid w:val="000942DA"/>
    <w:rsid w:val="000943AF"/>
    <w:rsid w:val="0009499F"/>
    <w:rsid w:val="00095680"/>
    <w:rsid w:val="000957AA"/>
    <w:rsid w:val="00095862"/>
    <w:rsid w:val="000959B4"/>
    <w:rsid w:val="00095CED"/>
    <w:rsid w:val="00095D75"/>
    <w:rsid w:val="00096029"/>
    <w:rsid w:val="00096190"/>
    <w:rsid w:val="00096231"/>
    <w:rsid w:val="0009710B"/>
    <w:rsid w:val="00097687"/>
    <w:rsid w:val="00097DFA"/>
    <w:rsid w:val="000A025A"/>
    <w:rsid w:val="000A02C3"/>
    <w:rsid w:val="000A0A47"/>
    <w:rsid w:val="000A0CF8"/>
    <w:rsid w:val="000A1D24"/>
    <w:rsid w:val="000A2BD0"/>
    <w:rsid w:val="000A2D0C"/>
    <w:rsid w:val="000A31D0"/>
    <w:rsid w:val="000A3394"/>
    <w:rsid w:val="000A3465"/>
    <w:rsid w:val="000A4685"/>
    <w:rsid w:val="000A48A8"/>
    <w:rsid w:val="000A5739"/>
    <w:rsid w:val="000A5A50"/>
    <w:rsid w:val="000A5ED9"/>
    <w:rsid w:val="000A6219"/>
    <w:rsid w:val="000A6402"/>
    <w:rsid w:val="000A6B77"/>
    <w:rsid w:val="000A7047"/>
    <w:rsid w:val="000A7568"/>
    <w:rsid w:val="000A7741"/>
    <w:rsid w:val="000B0865"/>
    <w:rsid w:val="000B0E9A"/>
    <w:rsid w:val="000B164B"/>
    <w:rsid w:val="000B1AF8"/>
    <w:rsid w:val="000B1E5C"/>
    <w:rsid w:val="000B202F"/>
    <w:rsid w:val="000B25ED"/>
    <w:rsid w:val="000B282E"/>
    <w:rsid w:val="000B30A0"/>
    <w:rsid w:val="000B30BC"/>
    <w:rsid w:val="000B3390"/>
    <w:rsid w:val="000B39E4"/>
    <w:rsid w:val="000B3FFD"/>
    <w:rsid w:val="000B42EA"/>
    <w:rsid w:val="000B440F"/>
    <w:rsid w:val="000B4639"/>
    <w:rsid w:val="000B5360"/>
    <w:rsid w:val="000B5437"/>
    <w:rsid w:val="000B55BF"/>
    <w:rsid w:val="000B5CDE"/>
    <w:rsid w:val="000B5F0E"/>
    <w:rsid w:val="000B6573"/>
    <w:rsid w:val="000B69AE"/>
    <w:rsid w:val="000B6B38"/>
    <w:rsid w:val="000B6B4B"/>
    <w:rsid w:val="000B7258"/>
    <w:rsid w:val="000B7486"/>
    <w:rsid w:val="000B782E"/>
    <w:rsid w:val="000C0284"/>
    <w:rsid w:val="000C073F"/>
    <w:rsid w:val="000C07B1"/>
    <w:rsid w:val="000C096A"/>
    <w:rsid w:val="000C0BB1"/>
    <w:rsid w:val="000C0FC2"/>
    <w:rsid w:val="000C2B11"/>
    <w:rsid w:val="000C30D9"/>
    <w:rsid w:val="000C3ADF"/>
    <w:rsid w:val="000C3BC6"/>
    <w:rsid w:val="000C4352"/>
    <w:rsid w:val="000C4453"/>
    <w:rsid w:val="000C46A7"/>
    <w:rsid w:val="000C4742"/>
    <w:rsid w:val="000C4FC4"/>
    <w:rsid w:val="000C5DDC"/>
    <w:rsid w:val="000C5ECF"/>
    <w:rsid w:val="000C7BB4"/>
    <w:rsid w:val="000C7BF2"/>
    <w:rsid w:val="000D03E1"/>
    <w:rsid w:val="000D06E4"/>
    <w:rsid w:val="000D0E47"/>
    <w:rsid w:val="000D1043"/>
    <w:rsid w:val="000D12A1"/>
    <w:rsid w:val="000D13AF"/>
    <w:rsid w:val="000D14BF"/>
    <w:rsid w:val="000D187F"/>
    <w:rsid w:val="000D1AEF"/>
    <w:rsid w:val="000D1F26"/>
    <w:rsid w:val="000D22C1"/>
    <w:rsid w:val="000D287A"/>
    <w:rsid w:val="000D2AC1"/>
    <w:rsid w:val="000D2D89"/>
    <w:rsid w:val="000D2E1A"/>
    <w:rsid w:val="000D3A56"/>
    <w:rsid w:val="000D4269"/>
    <w:rsid w:val="000D42EF"/>
    <w:rsid w:val="000D45A0"/>
    <w:rsid w:val="000D4F1A"/>
    <w:rsid w:val="000D5790"/>
    <w:rsid w:val="000D5E9F"/>
    <w:rsid w:val="000D6F3D"/>
    <w:rsid w:val="000D6FA7"/>
    <w:rsid w:val="000E1104"/>
    <w:rsid w:val="000E1ACE"/>
    <w:rsid w:val="000E1B7F"/>
    <w:rsid w:val="000E2295"/>
    <w:rsid w:val="000E22A4"/>
    <w:rsid w:val="000E2727"/>
    <w:rsid w:val="000E2974"/>
    <w:rsid w:val="000E2E79"/>
    <w:rsid w:val="000E2FAC"/>
    <w:rsid w:val="000E34AF"/>
    <w:rsid w:val="000E3B4F"/>
    <w:rsid w:val="000E3CB5"/>
    <w:rsid w:val="000E3DD1"/>
    <w:rsid w:val="000E4151"/>
    <w:rsid w:val="000E4499"/>
    <w:rsid w:val="000E45AB"/>
    <w:rsid w:val="000E4919"/>
    <w:rsid w:val="000E4947"/>
    <w:rsid w:val="000E4B33"/>
    <w:rsid w:val="000E592A"/>
    <w:rsid w:val="000E7AFA"/>
    <w:rsid w:val="000F0B2B"/>
    <w:rsid w:val="000F0FF5"/>
    <w:rsid w:val="000F1A31"/>
    <w:rsid w:val="000F23A9"/>
    <w:rsid w:val="000F2F43"/>
    <w:rsid w:val="000F3214"/>
    <w:rsid w:val="000F32FD"/>
    <w:rsid w:val="000F36CA"/>
    <w:rsid w:val="000F3B3D"/>
    <w:rsid w:val="000F4EA0"/>
    <w:rsid w:val="000F540E"/>
    <w:rsid w:val="000F6049"/>
    <w:rsid w:val="000F65B7"/>
    <w:rsid w:val="000F676A"/>
    <w:rsid w:val="000F70AD"/>
    <w:rsid w:val="000F7BE8"/>
    <w:rsid w:val="0010030C"/>
    <w:rsid w:val="00101844"/>
    <w:rsid w:val="00101AEB"/>
    <w:rsid w:val="00103A50"/>
    <w:rsid w:val="001047CE"/>
    <w:rsid w:val="0010592C"/>
    <w:rsid w:val="001059F8"/>
    <w:rsid w:val="001063B4"/>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E6D"/>
    <w:rsid w:val="0011437B"/>
    <w:rsid w:val="001144F7"/>
    <w:rsid w:val="00114785"/>
    <w:rsid w:val="00114F1C"/>
    <w:rsid w:val="00115142"/>
    <w:rsid w:val="00117056"/>
    <w:rsid w:val="001170DB"/>
    <w:rsid w:val="00117585"/>
    <w:rsid w:val="0011762E"/>
    <w:rsid w:val="0011780B"/>
    <w:rsid w:val="001178C2"/>
    <w:rsid w:val="00117C9E"/>
    <w:rsid w:val="001200BC"/>
    <w:rsid w:val="0012019B"/>
    <w:rsid w:val="001204F8"/>
    <w:rsid w:val="001217E2"/>
    <w:rsid w:val="00121B9D"/>
    <w:rsid w:val="0012201D"/>
    <w:rsid w:val="00122389"/>
    <w:rsid w:val="00122C3F"/>
    <w:rsid w:val="0012477A"/>
    <w:rsid w:val="00125F96"/>
    <w:rsid w:val="001269A9"/>
    <w:rsid w:val="00126E23"/>
    <w:rsid w:val="00127BCA"/>
    <w:rsid w:val="00127C8C"/>
    <w:rsid w:val="00130BC7"/>
    <w:rsid w:val="00130D2D"/>
    <w:rsid w:val="00131190"/>
    <w:rsid w:val="001315B8"/>
    <w:rsid w:val="00131681"/>
    <w:rsid w:val="00132A8A"/>
    <w:rsid w:val="00132D9A"/>
    <w:rsid w:val="00132E57"/>
    <w:rsid w:val="0013363C"/>
    <w:rsid w:val="0013381E"/>
    <w:rsid w:val="001338F3"/>
    <w:rsid w:val="001348A2"/>
    <w:rsid w:val="00134AEE"/>
    <w:rsid w:val="0013575F"/>
    <w:rsid w:val="0013618C"/>
    <w:rsid w:val="0013664E"/>
    <w:rsid w:val="00136866"/>
    <w:rsid w:val="00136D1B"/>
    <w:rsid w:val="0013733D"/>
    <w:rsid w:val="00137997"/>
    <w:rsid w:val="001407C2"/>
    <w:rsid w:val="0014198E"/>
    <w:rsid w:val="00142281"/>
    <w:rsid w:val="00143F5D"/>
    <w:rsid w:val="00144328"/>
    <w:rsid w:val="0014441C"/>
    <w:rsid w:val="0014486E"/>
    <w:rsid w:val="00144924"/>
    <w:rsid w:val="001452F8"/>
    <w:rsid w:val="001452FC"/>
    <w:rsid w:val="0014546B"/>
    <w:rsid w:val="001457A8"/>
    <w:rsid w:val="001458EB"/>
    <w:rsid w:val="001459A3"/>
    <w:rsid w:val="00145CC2"/>
    <w:rsid w:val="00145E32"/>
    <w:rsid w:val="001462C0"/>
    <w:rsid w:val="001469DE"/>
    <w:rsid w:val="001473DB"/>
    <w:rsid w:val="00147813"/>
    <w:rsid w:val="001478CB"/>
    <w:rsid w:val="00147957"/>
    <w:rsid w:val="00147FF3"/>
    <w:rsid w:val="00150001"/>
    <w:rsid w:val="00150860"/>
    <w:rsid w:val="001512E7"/>
    <w:rsid w:val="00151840"/>
    <w:rsid w:val="00152AD8"/>
    <w:rsid w:val="001537D5"/>
    <w:rsid w:val="00154249"/>
    <w:rsid w:val="001545A5"/>
    <w:rsid w:val="00154D5A"/>
    <w:rsid w:val="0015510A"/>
    <w:rsid w:val="00155236"/>
    <w:rsid w:val="00155944"/>
    <w:rsid w:val="00156179"/>
    <w:rsid w:val="0015644E"/>
    <w:rsid w:val="0015757F"/>
    <w:rsid w:val="00157A60"/>
    <w:rsid w:val="00157E73"/>
    <w:rsid w:val="00157E82"/>
    <w:rsid w:val="00160927"/>
    <w:rsid w:val="00160A11"/>
    <w:rsid w:val="00161360"/>
    <w:rsid w:val="00162324"/>
    <w:rsid w:val="0016323E"/>
    <w:rsid w:val="00163292"/>
    <w:rsid w:val="0016346E"/>
    <w:rsid w:val="001643C5"/>
    <w:rsid w:val="00164F0E"/>
    <w:rsid w:val="00165265"/>
    <w:rsid w:val="00165C15"/>
    <w:rsid w:val="00165CAF"/>
    <w:rsid w:val="00165EBE"/>
    <w:rsid w:val="001660DF"/>
    <w:rsid w:val="00166877"/>
    <w:rsid w:val="00166A53"/>
    <w:rsid w:val="00166BFE"/>
    <w:rsid w:val="0016762B"/>
    <w:rsid w:val="00167905"/>
    <w:rsid w:val="00170080"/>
    <w:rsid w:val="00170571"/>
    <w:rsid w:val="00170E1F"/>
    <w:rsid w:val="00172F81"/>
    <w:rsid w:val="00173064"/>
    <w:rsid w:val="001730B8"/>
    <w:rsid w:val="00173473"/>
    <w:rsid w:val="0017348F"/>
    <w:rsid w:val="00173EDB"/>
    <w:rsid w:val="0017417A"/>
    <w:rsid w:val="00174377"/>
    <w:rsid w:val="001745FF"/>
    <w:rsid w:val="00174CC6"/>
    <w:rsid w:val="00175610"/>
    <w:rsid w:val="0017573A"/>
    <w:rsid w:val="00175AD2"/>
    <w:rsid w:val="001765F2"/>
    <w:rsid w:val="001774A1"/>
    <w:rsid w:val="001802AD"/>
    <w:rsid w:val="001811B7"/>
    <w:rsid w:val="001814C8"/>
    <w:rsid w:val="0018173D"/>
    <w:rsid w:val="001824E9"/>
    <w:rsid w:val="00182CC5"/>
    <w:rsid w:val="00183FFE"/>
    <w:rsid w:val="00184175"/>
    <w:rsid w:val="00184ACC"/>
    <w:rsid w:val="00184AF3"/>
    <w:rsid w:val="00184BBB"/>
    <w:rsid w:val="00184CE7"/>
    <w:rsid w:val="001858A8"/>
    <w:rsid w:val="00185B5A"/>
    <w:rsid w:val="00185BAF"/>
    <w:rsid w:val="00185BF0"/>
    <w:rsid w:val="00187FA7"/>
    <w:rsid w:val="0019006E"/>
    <w:rsid w:val="001901E6"/>
    <w:rsid w:val="001903F3"/>
    <w:rsid w:val="001905C3"/>
    <w:rsid w:val="0019083E"/>
    <w:rsid w:val="001909D4"/>
    <w:rsid w:val="00191133"/>
    <w:rsid w:val="001938EE"/>
    <w:rsid w:val="0019412A"/>
    <w:rsid w:val="00194135"/>
    <w:rsid w:val="00194B1A"/>
    <w:rsid w:val="00195236"/>
    <w:rsid w:val="0019545D"/>
    <w:rsid w:val="001954B6"/>
    <w:rsid w:val="001954BC"/>
    <w:rsid w:val="001955BB"/>
    <w:rsid w:val="00196177"/>
    <w:rsid w:val="00196300"/>
    <w:rsid w:val="00196E46"/>
    <w:rsid w:val="00197722"/>
    <w:rsid w:val="00197A65"/>
    <w:rsid w:val="00197CE4"/>
    <w:rsid w:val="00197FBA"/>
    <w:rsid w:val="001A0600"/>
    <w:rsid w:val="001A13AD"/>
    <w:rsid w:val="001A242F"/>
    <w:rsid w:val="001A2453"/>
    <w:rsid w:val="001A389C"/>
    <w:rsid w:val="001A3DD8"/>
    <w:rsid w:val="001A49E2"/>
    <w:rsid w:val="001A4C61"/>
    <w:rsid w:val="001A590F"/>
    <w:rsid w:val="001A5AA0"/>
    <w:rsid w:val="001A600E"/>
    <w:rsid w:val="001A6C29"/>
    <w:rsid w:val="001A6F14"/>
    <w:rsid w:val="001A7540"/>
    <w:rsid w:val="001A7A84"/>
    <w:rsid w:val="001A7EEA"/>
    <w:rsid w:val="001B012F"/>
    <w:rsid w:val="001B0B12"/>
    <w:rsid w:val="001B0C21"/>
    <w:rsid w:val="001B0EC0"/>
    <w:rsid w:val="001B137C"/>
    <w:rsid w:val="001B205E"/>
    <w:rsid w:val="001B5836"/>
    <w:rsid w:val="001B5A73"/>
    <w:rsid w:val="001B5D17"/>
    <w:rsid w:val="001B648C"/>
    <w:rsid w:val="001B7F0C"/>
    <w:rsid w:val="001C0465"/>
    <w:rsid w:val="001C06D6"/>
    <w:rsid w:val="001C1918"/>
    <w:rsid w:val="001C248C"/>
    <w:rsid w:val="001C27AE"/>
    <w:rsid w:val="001C27D1"/>
    <w:rsid w:val="001C2B4F"/>
    <w:rsid w:val="001C2C7E"/>
    <w:rsid w:val="001C3650"/>
    <w:rsid w:val="001C4C72"/>
    <w:rsid w:val="001C553F"/>
    <w:rsid w:val="001C59BF"/>
    <w:rsid w:val="001C5BB1"/>
    <w:rsid w:val="001C5E3D"/>
    <w:rsid w:val="001C64C7"/>
    <w:rsid w:val="001C65CE"/>
    <w:rsid w:val="001C6F00"/>
    <w:rsid w:val="001C73A8"/>
    <w:rsid w:val="001D0016"/>
    <w:rsid w:val="001D0561"/>
    <w:rsid w:val="001D070D"/>
    <w:rsid w:val="001D0A8A"/>
    <w:rsid w:val="001D0BE2"/>
    <w:rsid w:val="001D2F10"/>
    <w:rsid w:val="001D2F58"/>
    <w:rsid w:val="001D3C9C"/>
    <w:rsid w:val="001D40B4"/>
    <w:rsid w:val="001D4E9C"/>
    <w:rsid w:val="001D611D"/>
    <w:rsid w:val="001D64D7"/>
    <w:rsid w:val="001D6661"/>
    <w:rsid w:val="001D6672"/>
    <w:rsid w:val="001D6687"/>
    <w:rsid w:val="001D7D15"/>
    <w:rsid w:val="001E0562"/>
    <w:rsid w:val="001E099C"/>
    <w:rsid w:val="001E0ACF"/>
    <w:rsid w:val="001E0CED"/>
    <w:rsid w:val="001E17AE"/>
    <w:rsid w:val="001E1969"/>
    <w:rsid w:val="001E1982"/>
    <w:rsid w:val="001E2604"/>
    <w:rsid w:val="001E2837"/>
    <w:rsid w:val="001E2899"/>
    <w:rsid w:val="001E2D79"/>
    <w:rsid w:val="001E33BE"/>
    <w:rsid w:val="001E4271"/>
    <w:rsid w:val="001E4AAE"/>
    <w:rsid w:val="001E4B5F"/>
    <w:rsid w:val="001E4BFC"/>
    <w:rsid w:val="001E4C41"/>
    <w:rsid w:val="001E529C"/>
    <w:rsid w:val="001E5C8A"/>
    <w:rsid w:val="001E600F"/>
    <w:rsid w:val="001E66FE"/>
    <w:rsid w:val="001E750B"/>
    <w:rsid w:val="001E7AE5"/>
    <w:rsid w:val="001F067D"/>
    <w:rsid w:val="001F0B09"/>
    <w:rsid w:val="001F1E4F"/>
    <w:rsid w:val="001F3807"/>
    <w:rsid w:val="001F4105"/>
    <w:rsid w:val="001F419B"/>
    <w:rsid w:val="001F44A6"/>
    <w:rsid w:val="001F451F"/>
    <w:rsid w:val="001F4E38"/>
    <w:rsid w:val="001F591B"/>
    <w:rsid w:val="001F5B48"/>
    <w:rsid w:val="001F5D61"/>
    <w:rsid w:val="001F6823"/>
    <w:rsid w:val="001F6AA4"/>
    <w:rsid w:val="001F73EE"/>
    <w:rsid w:val="001F777C"/>
    <w:rsid w:val="001F780A"/>
    <w:rsid w:val="001F7D91"/>
    <w:rsid w:val="001F7E99"/>
    <w:rsid w:val="002009A4"/>
    <w:rsid w:val="00200A01"/>
    <w:rsid w:val="00200F5C"/>
    <w:rsid w:val="002014B8"/>
    <w:rsid w:val="0020199C"/>
    <w:rsid w:val="00201BA0"/>
    <w:rsid w:val="00202297"/>
    <w:rsid w:val="00202340"/>
    <w:rsid w:val="00202383"/>
    <w:rsid w:val="002026C8"/>
    <w:rsid w:val="00202F92"/>
    <w:rsid w:val="002035DE"/>
    <w:rsid w:val="00203893"/>
    <w:rsid w:val="0020389C"/>
    <w:rsid w:val="00203A06"/>
    <w:rsid w:val="00203E98"/>
    <w:rsid w:val="0020419D"/>
    <w:rsid w:val="00204491"/>
    <w:rsid w:val="002046F7"/>
    <w:rsid w:val="00204E18"/>
    <w:rsid w:val="002058B4"/>
    <w:rsid w:val="00205FC0"/>
    <w:rsid w:val="00206351"/>
    <w:rsid w:val="00206B43"/>
    <w:rsid w:val="00207B3C"/>
    <w:rsid w:val="00207C90"/>
    <w:rsid w:val="00210091"/>
    <w:rsid w:val="0021025C"/>
    <w:rsid w:val="00210C3F"/>
    <w:rsid w:val="00211644"/>
    <w:rsid w:val="00211EF7"/>
    <w:rsid w:val="00212760"/>
    <w:rsid w:val="00213234"/>
    <w:rsid w:val="00213EB2"/>
    <w:rsid w:val="00214152"/>
    <w:rsid w:val="00214618"/>
    <w:rsid w:val="00214E76"/>
    <w:rsid w:val="00214FBD"/>
    <w:rsid w:val="00215990"/>
    <w:rsid w:val="00215DBB"/>
    <w:rsid w:val="002161B4"/>
    <w:rsid w:val="00216672"/>
    <w:rsid w:val="0021682D"/>
    <w:rsid w:val="00216AB9"/>
    <w:rsid w:val="00217B30"/>
    <w:rsid w:val="00217F14"/>
    <w:rsid w:val="00220FD6"/>
    <w:rsid w:val="00221577"/>
    <w:rsid w:val="002218A8"/>
    <w:rsid w:val="00221E77"/>
    <w:rsid w:val="002223DE"/>
    <w:rsid w:val="002223F1"/>
    <w:rsid w:val="00222777"/>
    <w:rsid w:val="00222854"/>
    <w:rsid w:val="00222868"/>
    <w:rsid w:val="00223D05"/>
    <w:rsid w:val="00224592"/>
    <w:rsid w:val="00224979"/>
    <w:rsid w:val="00224DE7"/>
    <w:rsid w:val="0022511E"/>
    <w:rsid w:val="00225381"/>
    <w:rsid w:val="00225811"/>
    <w:rsid w:val="00225E05"/>
    <w:rsid w:val="00226285"/>
    <w:rsid w:val="002262E3"/>
    <w:rsid w:val="00226B9C"/>
    <w:rsid w:val="0022784E"/>
    <w:rsid w:val="002279C2"/>
    <w:rsid w:val="00227A6E"/>
    <w:rsid w:val="00227EE3"/>
    <w:rsid w:val="00230375"/>
    <w:rsid w:val="00230622"/>
    <w:rsid w:val="00230681"/>
    <w:rsid w:val="00230E91"/>
    <w:rsid w:val="0023134F"/>
    <w:rsid w:val="00231711"/>
    <w:rsid w:val="0023271C"/>
    <w:rsid w:val="0023279A"/>
    <w:rsid w:val="002329A0"/>
    <w:rsid w:val="00234452"/>
    <w:rsid w:val="00234F68"/>
    <w:rsid w:val="00235017"/>
    <w:rsid w:val="002350EA"/>
    <w:rsid w:val="00235CD9"/>
    <w:rsid w:val="00235F37"/>
    <w:rsid w:val="00236153"/>
    <w:rsid w:val="002363E6"/>
    <w:rsid w:val="002364E3"/>
    <w:rsid w:val="00236690"/>
    <w:rsid w:val="00237024"/>
    <w:rsid w:val="002374FD"/>
    <w:rsid w:val="00240C76"/>
    <w:rsid w:val="00241FCD"/>
    <w:rsid w:val="002426FE"/>
    <w:rsid w:val="00242BB4"/>
    <w:rsid w:val="002434FE"/>
    <w:rsid w:val="0024350E"/>
    <w:rsid w:val="00244A1E"/>
    <w:rsid w:val="00244D7E"/>
    <w:rsid w:val="00245260"/>
    <w:rsid w:val="00245267"/>
    <w:rsid w:val="002457D5"/>
    <w:rsid w:val="00245E9C"/>
    <w:rsid w:val="00245EA1"/>
    <w:rsid w:val="002461AD"/>
    <w:rsid w:val="00247235"/>
    <w:rsid w:val="00247EFE"/>
    <w:rsid w:val="00247FF9"/>
    <w:rsid w:val="00250117"/>
    <w:rsid w:val="002502FC"/>
    <w:rsid w:val="00250309"/>
    <w:rsid w:val="0025118F"/>
    <w:rsid w:val="002512AD"/>
    <w:rsid w:val="00251472"/>
    <w:rsid w:val="00251B17"/>
    <w:rsid w:val="00251CAD"/>
    <w:rsid w:val="00251D0D"/>
    <w:rsid w:val="00252C69"/>
    <w:rsid w:val="00252DC7"/>
    <w:rsid w:val="00252E8F"/>
    <w:rsid w:val="0025594A"/>
    <w:rsid w:val="00256A73"/>
    <w:rsid w:val="002571EE"/>
    <w:rsid w:val="00257425"/>
    <w:rsid w:val="00257AD7"/>
    <w:rsid w:val="00260989"/>
    <w:rsid w:val="00260CA8"/>
    <w:rsid w:val="00260D3C"/>
    <w:rsid w:val="00260D8C"/>
    <w:rsid w:val="002616BB"/>
    <w:rsid w:val="0026268A"/>
    <w:rsid w:val="002632BA"/>
    <w:rsid w:val="0026356F"/>
    <w:rsid w:val="00264C5B"/>
    <w:rsid w:val="002650AB"/>
    <w:rsid w:val="002652B8"/>
    <w:rsid w:val="00265E69"/>
    <w:rsid w:val="00267C03"/>
    <w:rsid w:val="00270333"/>
    <w:rsid w:val="00270539"/>
    <w:rsid w:val="00271166"/>
    <w:rsid w:val="002711FB"/>
    <w:rsid w:val="0027140B"/>
    <w:rsid w:val="002714F4"/>
    <w:rsid w:val="00271A70"/>
    <w:rsid w:val="00271EBE"/>
    <w:rsid w:val="00273A2E"/>
    <w:rsid w:val="00273E3C"/>
    <w:rsid w:val="0027492C"/>
    <w:rsid w:val="0027513A"/>
    <w:rsid w:val="00275366"/>
    <w:rsid w:val="00275690"/>
    <w:rsid w:val="00275B50"/>
    <w:rsid w:val="00275BA9"/>
    <w:rsid w:val="00275DC7"/>
    <w:rsid w:val="00275F71"/>
    <w:rsid w:val="00276CA7"/>
    <w:rsid w:val="00276D55"/>
    <w:rsid w:val="002779C6"/>
    <w:rsid w:val="00277A97"/>
    <w:rsid w:val="00280085"/>
    <w:rsid w:val="00280DAF"/>
    <w:rsid w:val="00281520"/>
    <w:rsid w:val="0028161B"/>
    <w:rsid w:val="002817BD"/>
    <w:rsid w:val="0028332D"/>
    <w:rsid w:val="00283484"/>
    <w:rsid w:val="002836BA"/>
    <w:rsid w:val="00284794"/>
    <w:rsid w:val="00285241"/>
    <w:rsid w:val="00286119"/>
    <w:rsid w:val="00286655"/>
    <w:rsid w:val="0028694D"/>
    <w:rsid w:val="00287523"/>
    <w:rsid w:val="0028756E"/>
    <w:rsid w:val="00287B2A"/>
    <w:rsid w:val="00290DA2"/>
    <w:rsid w:val="00291383"/>
    <w:rsid w:val="00291F6A"/>
    <w:rsid w:val="002925BD"/>
    <w:rsid w:val="00293CA5"/>
    <w:rsid w:val="002940E9"/>
    <w:rsid w:val="002944C8"/>
    <w:rsid w:val="00294D96"/>
    <w:rsid w:val="0029534F"/>
    <w:rsid w:val="00295DD1"/>
    <w:rsid w:val="00295F22"/>
    <w:rsid w:val="00296164"/>
    <w:rsid w:val="00296255"/>
    <w:rsid w:val="002967E6"/>
    <w:rsid w:val="00297161"/>
    <w:rsid w:val="002971D3"/>
    <w:rsid w:val="0029786B"/>
    <w:rsid w:val="0029791A"/>
    <w:rsid w:val="002979F3"/>
    <w:rsid w:val="002A0102"/>
    <w:rsid w:val="002A0B60"/>
    <w:rsid w:val="002A0C56"/>
    <w:rsid w:val="002A1343"/>
    <w:rsid w:val="002A1A6A"/>
    <w:rsid w:val="002A1AD9"/>
    <w:rsid w:val="002A1CB3"/>
    <w:rsid w:val="002A1EEB"/>
    <w:rsid w:val="002A2473"/>
    <w:rsid w:val="002A258F"/>
    <w:rsid w:val="002A2B49"/>
    <w:rsid w:val="002A3E37"/>
    <w:rsid w:val="002A3FD0"/>
    <w:rsid w:val="002A51A6"/>
    <w:rsid w:val="002A5627"/>
    <w:rsid w:val="002A5B17"/>
    <w:rsid w:val="002A68BD"/>
    <w:rsid w:val="002A6948"/>
    <w:rsid w:val="002A6F41"/>
    <w:rsid w:val="002A7DEA"/>
    <w:rsid w:val="002B02F1"/>
    <w:rsid w:val="002B0929"/>
    <w:rsid w:val="002B0963"/>
    <w:rsid w:val="002B279D"/>
    <w:rsid w:val="002B2828"/>
    <w:rsid w:val="002B28C8"/>
    <w:rsid w:val="002B2FFF"/>
    <w:rsid w:val="002B3065"/>
    <w:rsid w:val="002B308F"/>
    <w:rsid w:val="002B3ADE"/>
    <w:rsid w:val="002B41FE"/>
    <w:rsid w:val="002B4813"/>
    <w:rsid w:val="002B49D7"/>
    <w:rsid w:val="002B4A1A"/>
    <w:rsid w:val="002B4DB8"/>
    <w:rsid w:val="002B5536"/>
    <w:rsid w:val="002B5DE5"/>
    <w:rsid w:val="002B5ED5"/>
    <w:rsid w:val="002B66C4"/>
    <w:rsid w:val="002B7575"/>
    <w:rsid w:val="002B7C16"/>
    <w:rsid w:val="002B7EB1"/>
    <w:rsid w:val="002B7EC6"/>
    <w:rsid w:val="002C03E2"/>
    <w:rsid w:val="002C0545"/>
    <w:rsid w:val="002C0F6B"/>
    <w:rsid w:val="002C120F"/>
    <w:rsid w:val="002C203A"/>
    <w:rsid w:val="002C26A5"/>
    <w:rsid w:val="002C34C1"/>
    <w:rsid w:val="002C56F7"/>
    <w:rsid w:val="002C5A08"/>
    <w:rsid w:val="002C5EEB"/>
    <w:rsid w:val="002C69A6"/>
    <w:rsid w:val="002C6D55"/>
    <w:rsid w:val="002C7087"/>
    <w:rsid w:val="002C71E9"/>
    <w:rsid w:val="002C784A"/>
    <w:rsid w:val="002D0581"/>
    <w:rsid w:val="002D0A92"/>
    <w:rsid w:val="002D1397"/>
    <w:rsid w:val="002D246E"/>
    <w:rsid w:val="002D265E"/>
    <w:rsid w:val="002D28BB"/>
    <w:rsid w:val="002D2B3B"/>
    <w:rsid w:val="002D2C86"/>
    <w:rsid w:val="002D3931"/>
    <w:rsid w:val="002D432F"/>
    <w:rsid w:val="002D466E"/>
    <w:rsid w:val="002D572C"/>
    <w:rsid w:val="002D5A38"/>
    <w:rsid w:val="002D5A45"/>
    <w:rsid w:val="002D6782"/>
    <w:rsid w:val="002E0213"/>
    <w:rsid w:val="002E02EC"/>
    <w:rsid w:val="002E05B2"/>
    <w:rsid w:val="002E0C1B"/>
    <w:rsid w:val="002E0D1C"/>
    <w:rsid w:val="002E2493"/>
    <w:rsid w:val="002E2642"/>
    <w:rsid w:val="002E26CE"/>
    <w:rsid w:val="002E2FAF"/>
    <w:rsid w:val="002E34B9"/>
    <w:rsid w:val="002E3FA0"/>
    <w:rsid w:val="002E40CC"/>
    <w:rsid w:val="002E55EA"/>
    <w:rsid w:val="002E5693"/>
    <w:rsid w:val="002E5B0E"/>
    <w:rsid w:val="002E628C"/>
    <w:rsid w:val="002E6B18"/>
    <w:rsid w:val="002E6C47"/>
    <w:rsid w:val="002E70FC"/>
    <w:rsid w:val="002E7226"/>
    <w:rsid w:val="002F06A9"/>
    <w:rsid w:val="002F06DF"/>
    <w:rsid w:val="002F0761"/>
    <w:rsid w:val="002F0A42"/>
    <w:rsid w:val="002F0DC1"/>
    <w:rsid w:val="002F176A"/>
    <w:rsid w:val="002F195F"/>
    <w:rsid w:val="002F1FDC"/>
    <w:rsid w:val="002F206A"/>
    <w:rsid w:val="002F2B5F"/>
    <w:rsid w:val="002F2F27"/>
    <w:rsid w:val="002F359D"/>
    <w:rsid w:val="002F37FA"/>
    <w:rsid w:val="002F3983"/>
    <w:rsid w:val="002F47F4"/>
    <w:rsid w:val="002F51B9"/>
    <w:rsid w:val="002F59D2"/>
    <w:rsid w:val="002F5A29"/>
    <w:rsid w:val="002F5E98"/>
    <w:rsid w:val="002F6457"/>
    <w:rsid w:val="002F723D"/>
    <w:rsid w:val="002F7474"/>
    <w:rsid w:val="00300183"/>
    <w:rsid w:val="00300607"/>
    <w:rsid w:val="0030075D"/>
    <w:rsid w:val="00301288"/>
    <w:rsid w:val="003013A4"/>
    <w:rsid w:val="00303D34"/>
    <w:rsid w:val="00303DFF"/>
    <w:rsid w:val="00303E1F"/>
    <w:rsid w:val="00304806"/>
    <w:rsid w:val="003048BC"/>
    <w:rsid w:val="00305C58"/>
    <w:rsid w:val="00305F93"/>
    <w:rsid w:val="003069F4"/>
    <w:rsid w:val="003105ED"/>
    <w:rsid w:val="00311203"/>
    <w:rsid w:val="003114FB"/>
    <w:rsid w:val="003117FF"/>
    <w:rsid w:val="00312193"/>
    <w:rsid w:val="0031252D"/>
    <w:rsid w:val="003127E9"/>
    <w:rsid w:val="00312B47"/>
    <w:rsid w:val="00312E0F"/>
    <w:rsid w:val="00312F69"/>
    <w:rsid w:val="00312F83"/>
    <w:rsid w:val="00313471"/>
    <w:rsid w:val="003134C1"/>
    <w:rsid w:val="00314BA7"/>
    <w:rsid w:val="003152E0"/>
    <w:rsid w:val="003155D8"/>
    <w:rsid w:val="00320038"/>
    <w:rsid w:val="0032003D"/>
    <w:rsid w:val="00320E4B"/>
    <w:rsid w:val="00320F28"/>
    <w:rsid w:val="00321089"/>
    <w:rsid w:val="00321C7B"/>
    <w:rsid w:val="00322B25"/>
    <w:rsid w:val="00323202"/>
    <w:rsid w:val="0032350A"/>
    <w:rsid w:val="00323A25"/>
    <w:rsid w:val="00323E5C"/>
    <w:rsid w:val="003269E1"/>
    <w:rsid w:val="00326AA2"/>
    <w:rsid w:val="003271C8"/>
    <w:rsid w:val="0032723C"/>
    <w:rsid w:val="00327519"/>
    <w:rsid w:val="00327EBF"/>
    <w:rsid w:val="0033077B"/>
    <w:rsid w:val="00330833"/>
    <w:rsid w:val="003321A6"/>
    <w:rsid w:val="00332F5B"/>
    <w:rsid w:val="00333865"/>
    <w:rsid w:val="003338F7"/>
    <w:rsid w:val="00333947"/>
    <w:rsid w:val="00333DEC"/>
    <w:rsid w:val="00333DF9"/>
    <w:rsid w:val="00334A11"/>
    <w:rsid w:val="00334B09"/>
    <w:rsid w:val="0033585B"/>
    <w:rsid w:val="00335978"/>
    <w:rsid w:val="00335DA7"/>
    <w:rsid w:val="00335E47"/>
    <w:rsid w:val="0033678E"/>
    <w:rsid w:val="003367F5"/>
    <w:rsid w:val="00337111"/>
    <w:rsid w:val="003375C9"/>
    <w:rsid w:val="00337CC2"/>
    <w:rsid w:val="00337E62"/>
    <w:rsid w:val="00340191"/>
    <w:rsid w:val="00340D2C"/>
    <w:rsid w:val="003411BA"/>
    <w:rsid w:val="003411F4"/>
    <w:rsid w:val="003417C8"/>
    <w:rsid w:val="00342E84"/>
    <w:rsid w:val="00342EA0"/>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503FA"/>
    <w:rsid w:val="0035054A"/>
    <w:rsid w:val="00350A92"/>
    <w:rsid w:val="00351DA8"/>
    <w:rsid w:val="003523CD"/>
    <w:rsid w:val="0035242E"/>
    <w:rsid w:val="00352758"/>
    <w:rsid w:val="00352795"/>
    <w:rsid w:val="00352920"/>
    <w:rsid w:val="00353206"/>
    <w:rsid w:val="003532BB"/>
    <w:rsid w:val="003534FB"/>
    <w:rsid w:val="003538C9"/>
    <w:rsid w:val="0035487E"/>
    <w:rsid w:val="00354AC9"/>
    <w:rsid w:val="00354DB7"/>
    <w:rsid w:val="00355921"/>
    <w:rsid w:val="00355F3B"/>
    <w:rsid w:val="00356016"/>
    <w:rsid w:val="003565DD"/>
    <w:rsid w:val="00356B18"/>
    <w:rsid w:val="00356E01"/>
    <w:rsid w:val="00356E6C"/>
    <w:rsid w:val="00356EDD"/>
    <w:rsid w:val="00356FF9"/>
    <w:rsid w:val="00357D2F"/>
    <w:rsid w:val="00357F86"/>
    <w:rsid w:val="0036055E"/>
    <w:rsid w:val="00360CD8"/>
    <w:rsid w:val="003611D6"/>
    <w:rsid w:val="00361BA6"/>
    <w:rsid w:val="003620C6"/>
    <w:rsid w:val="00362417"/>
    <w:rsid w:val="00362726"/>
    <w:rsid w:val="00362B27"/>
    <w:rsid w:val="00363AEC"/>
    <w:rsid w:val="00363D84"/>
    <w:rsid w:val="003640DA"/>
    <w:rsid w:val="003646FF"/>
    <w:rsid w:val="00364F91"/>
    <w:rsid w:val="00366A4D"/>
    <w:rsid w:val="00366AC8"/>
    <w:rsid w:val="00366C57"/>
    <w:rsid w:val="00366FC1"/>
    <w:rsid w:val="003673D9"/>
    <w:rsid w:val="0037035F"/>
    <w:rsid w:val="0037054A"/>
    <w:rsid w:val="003710B9"/>
    <w:rsid w:val="0037116A"/>
    <w:rsid w:val="003711E8"/>
    <w:rsid w:val="00371B35"/>
    <w:rsid w:val="00371CEA"/>
    <w:rsid w:val="00372735"/>
    <w:rsid w:val="003732F9"/>
    <w:rsid w:val="00373884"/>
    <w:rsid w:val="00373F6A"/>
    <w:rsid w:val="00374252"/>
    <w:rsid w:val="00375618"/>
    <w:rsid w:val="00377BB5"/>
    <w:rsid w:val="00377D3D"/>
    <w:rsid w:val="0038046C"/>
    <w:rsid w:val="00380929"/>
    <w:rsid w:val="00380BAD"/>
    <w:rsid w:val="00380F69"/>
    <w:rsid w:val="00381A46"/>
    <w:rsid w:val="00382149"/>
    <w:rsid w:val="003821B8"/>
    <w:rsid w:val="003822CA"/>
    <w:rsid w:val="003829E3"/>
    <w:rsid w:val="0038313B"/>
    <w:rsid w:val="00383BE4"/>
    <w:rsid w:val="00384411"/>
    <w:rsid w:val="00384DA5"/>
    <w:rsid w:val="00385A37"/>
    <w:rsid w:val="00385D32"/>
    <w:rsid w:val="00387C64"/>
    <w:rsid w:val="00387F3A"/>
    <w:rsid w:val="00390819"/>
    <w:rsid w:val="00390D44"/>
    <w:rsid w:val="00390E01"/>
    <w:rsid w:val="003915AD"/>
    <w:rsid w:val="0039169E"/>
    <w:rsid w:val="003917AA"/>
    <w:rsid w:val="003919FD"/>
    <w:rsid w:val="003920EA"/>
    <w:rsid w:val="003926E8"/>
    <w:rsid w:val="00392945"/>
    <w:rsid w:val="00392C04"/>
    <w:rsid w:val="003930A7"/>
    <w:rsid w:val="0039396A"/>
    <w:rsid w:val="00393CEF"/>
    <w:rsid w:val="00394105"/>
    <w:rsid w:val="00394EB3"/>
    <w:rsid w:val="00395E14"/>
    <w:rsid w:val="00396181"/>
    <w:rsid w:val="003970AE"/>
    <w:rsid w:val="003A0368"/>
    <w:rsid w:val="003A0E65"/>
    <w:rsid w:val="003A178E"/>
    <w:rsid w:val="003A1D14"/>
    <w:rsid w:val="003A1D8E"/>
    <w:rsid w:val="003A1EF4"/>
    <w:rsid w:val="003A2223"/>
    <w:rsid w:val="003A293E"/>
    <w:rsid w:val="003A3ACE"/>
    <w:rsid w:val="003A4454"/>
    <w:rsid w:val="003A4F1B"/>
    <w:rsid w:val="003A4F87"/>
    <w:rsid w:val="003A5139"/>
    <w:rsid w:val="003A5297"/>
    <w:rsid w:val="003A5B49"/>
    <w:rsid w:val="003A675A"/>
    <w:rsid w:val="003A68BB"/>
    <w:rsid w:val="003B01D4"/>
    <w:rsid w:val="003B169E"/>
    <w:rsid w:val="003B195A"/>
    <w:rsid w:val="003B1E5A"/>
    <w:rsid w:val="003B284D"/>
    <w:rsid w:val="003B365D"/>
    <w:rsid w:val="003B3E8E"/>
    <w:rsid w:val="003B4500"/>
    <w:rsid w:val="003B48C3"/>
    <w:rsid w:val="003B4CCE"/>
    <w:rsid w:val="003B5464"/>
    <w:rsid w:val="003B573B"/>
    <w:rsid w:val="003B618F"/>
    <w:rsid w:val="003B786E"/>
    <w:rsid w:val="003C069E"/>
    <w:rsid w:val="003C0955"/>
    <w:rsid w:val="003C1DD3"/>
    <w:rsid w:val="003C24C5"/>
    <w:rsid w:val="003C25A2"/>
    <w:rsid w:val="003C2683"/>
    <w:rsid w:val="003C2753"/>
    <w:rsid w:val="003C27EB"/>
    <w:rsid w:val="003C281A"/>
    <w:rsid w:val="003C2BE5"/>
    <w:rsid w:val="003C2F7C"/>
    <w:rsid w:val="003C49AD"/>
    <w:rsid w:val="003C6103"/>
    <w:rsid w:val="003C636E"/>
    <w:rsid w:val="003C68FB"/>
    <w:rsid w:val="003C74FE"/>
    <w:rsid w:val="003C7602"/>
    <w:rsid w:val="003C7726"/>
    <w:rsid w:val="003C7B9A"/>
    <w:rsid w:val="003D0546"/>
    <w:rsid w:val="003D08DE"/>
    <w:rsid w:val="003D0AAD"/>
    <w:rsid w:val="003D18DB"/>
    <w:rsid w:val="003D1B5F"/>
    <w:rsid w:val="003D1C30"/>
    <w:rsid w:val="003D34C2"/>
    <w:rsid w:val="003D35F8"/>
    <w:rsid w:val="003D3608"/>
    <w:rsid w:val="003D37C6"/>
    <w:rsid w:val="003D4014"/>
    <w:rsid w:val="003D47BF"/>
    <w:rsid w:val="003D4C07"/>
    <w:rsid w:val="003D5280"/>
    <w:rsid w:val="003D52BC"/>
    <w:rsid w:val="003D573A"/>
    <w:rsid w:val="003D5DDB"/>
    <w:rsid w:val="003D6674"/>
    <w:rsid w:val="003D69C6"/>
    <w:rsid w:val="003D6B5A"/>
    <w:rsid w:val="003D6F07"/>
    <w:rsid w:val="003D6F25"/>
    <w:rsid w:val="003D707F"/>
    <w:rsid w:val="003D774A"/>
    <w:rsid w:val="003D798F"/>
    <w:rsid w:val="003D7BCE"/>
    <w:rsid w:val="003D7E49"/>
    <w:rsid w:val="003E0646"/>
    <w:rsid w:val="003E0D0F"/>
    <w:rsid w:val="003E0D15"/>
    <w:rsid w:val="003E1A04"/>
    <w:rsid w:val="003E3E8B"/>
    <w:rsid w:val="003E4458"/>
    <w:rsid w:val="003E44B2"/>
    <w:rsid w:val="003E4D59"/>
    <w:rsid w:val="003E52D9"/>
    <w:rsid w:val="003E5663"/>
    <w:rsid w:val="003E56CD"/>
    <w:rsid w:val="003E6319"/>
    <w:rsid w:val="003E79B4"/>
    <w:rsid w:val="003E7B97"/>
    <w:rsid w:val="003E7E53"/>
    <w:rsid w:val="003F03CA"/>
    <w:rsid w:val="003F059F"/>
    <w:rsid w:val="003F063F"/>
    <w:rsid w:val="003F1028"/>
    <w:rsid w:val="003F170F"/>
    <w:rsid w:val="003F1EE4"/>
    <w:rsid w:val="003F277B"/>
    <w:rsid w:val="003F2F40"/>
    <w:rsid w:val="003F30D2"/>
    <w:rsid w:val="003F3940"/>
    <w:rsid w:val="003F4693"/>
    <w:rsid w:val="003F5541"/>
    <w:rsid w:val="003F6BB9"/>
    <w:rsid w:val="003F6CD4"/>
    <w:rsid w:val="003F6ED1"/>
    <w:rsid w:val="003F7CA7"/>
    <w:rsid w:val="003F7E60"/>
    <w:rsid w:val="00400053"/>
    <w:rsid w:val="0040006B"/>
    <w:rsid w:val="00401E11"/>
    <w:rsid w:val="0040237E"/>
    <w:rsid w:val="00402840"/>
    <w:rsid w:val="00402FE4"/>
    <w:rsid w:val="00403C97"/>
    <w:rsid w:val="00404265"/>
    <w:rsid w:val="00404CFB"/>
    <w:rsid w:val="0040616E"/>
    <w:rsid w:val="00406D88"/>
    <w:rsid w:val="00406FF2"/>
    <w:rsid w:val="004071F0"/>
    <w:rsid w:val="00407341"/>
    <w:rsid w:val="0041082E"/>
    <w:rsid w:val="00410D75"/>
    <w:rsid w:val="00410F2A"/>
    <w:rsid w:val="00411C72"/>
    <w:rsid w:val="00412675"/>
    <w:rsid w:val="004143FD"/>
    <w:rsid w:val="00415D60"/>
    <w:rsid w:val="00415EAC"/>
    <w:rsid w:val="0041674C"/>
    <w:rsid w:val="00416DE7"/>
    <w:rsid w:val="0041726E"/>
    <w:rsid w:val="00417642"/>
    <w:rsid w:val="0041782E"/>
    <w:rsid w:val="00417F76"/>
    <w:rsid w:val="00417FEB"/>
    <w:rsid w:val="00420CB0"/>
    <w:rsid w:val="00420E81"/>
    <w:rsid w:val="00421441"/>
    <w:rsid w:val="00422638"/>
    <w:rsid w:val="00423236"/>
    <w:rsid w:val="004233D0"/>
    <w:rsid w:val="0042426F"/>
    <w:rsid w:val="004247A1"/>
    <w:rsid w:val="00424E65"/>
    <w:rsid w:val="00424EC1"/>
    <w:rsid w:val="004258CB"/>
    <w:rsid w:val="00425C6D"/>
    <w:rsid w:val="00426AC2"/>
    <w:rsid w:val="00426B78"/>
    <w:rsid w:val="004272D5"/>
    <w:rsid w:val="004275E2"/>
    <w:rsid w:val="004276ED"/>
    <w:rsid w:val="00427B48"/>
    <w:rsid w:val="004312BC"/>
    <w:rsid w:val="00431692"/>
    <w:rsid w:val="00432483"/>
    <w:rsid w:val="004330AB"/>
    <w:rsid w:val="00433777"/>
    <w:rsid w:val="004338CF"/>
    <w:rsid w:val="00433FE2"/>
    <w:rsid w:val="00434E66"/>
    <w:rsid w:val="00434E97"/>
    <w:rsid w:val="00435267"/>
    <w:rsid w:val="0043571E"/>
    <w:rsid w:val="00435CB7"/>
    <w:rsid w:val="004361E9"/>
    <w:rsid w:val="004366E6"/>
    <w:rsid w:val="0043685F"/>
    <w:rsid w:val="004369BA"/>
    <w:rsid w:val="00437B88"/>
    <w:rsid w:val="00437CA4"/>
    <w:rsid w:val="00437EAA"/>
    <w:rsid w:val="00437F05"/>
    <w:rsid w:val="00440182"/>
    <w:rsid w:val="004402D5"/>
    <w:rsid w:val="00441A71"/>
    <w:rsid w:val="0044236D"/>
    <w:rsid w:val="0044270F"/>
    <w:rsid w:val="00442C0D"/>
    <w:rsid w:val="00442CC6"/>
    <w:rsid w:val="00442D63"/>
    <w:rsid w:val="00443683"/>
    <w:rsid w:val="00443A3D"/>
    <w:rsid w:val="00444559"/>
    <w:rsid w:val="0044481D"/>
    <w:rsid w:val="00444C69"/>
    <w:rsid w:val="00444DF2"/>
    <w:rsid w:val="00444EA6"/>
    <w:rsid w:val="00445124"/>
    <w:rsid w:val="00445273"/>
    <w:rsid w:val="004457AF"/>
    <w:rsid w:val="00445B93"/>
    <w:rsid w:val="004463FD"/>
    <w:rsid w:val="0044764B"/>
    <w:rsid w:val="00447709"/>
    <w:rsid w:val="0045042A"/>
    <w:rsid w:val="00450ECE"/>
    <w:rsid w:val="00451926"/>
    <w:rsid w:val="00451FC4"/>
    <w:rsid w:val="00452A2B"/>
    <w:rsid w:val="00453310"/>
    <w:rsid w:val="00454C5F"/>
    <w:rsid w:val="00455209"/>
    <w:rsid w:val="004564C5"/>
    <w:rsid w:val="00456A96"/>
    <w:rsid w:val="00456AFB"/>
    <w:rsid w:val="00456EE2"/>
    <w:rsid w:val="00457490"/>
    <w:rsid w:val="0046047D"/>
    <w:rsid w:val="00460518"/>
    <w:rsid w:val="004615E4"/>
    <w:rsid w:val="004625D8"/>
    <w:rsid w:val="00462A99"/>
    <w:rsid w:val="00462BFC"/>
    <w:rsid w:val="00463ACF"/>
    <w:rsid w:val="00463CEC"/>
    <w:rsid w:val="004646A0"/>
    <w:rsid w:val="00464B80"/>
    <w:rsid w:val="00464D59"/>
    <w:rsid w:val="004650F6"/>
    <w:rsid w:val="004650FB"/>
    <w:rsid w:val="00465F7C"/>
    <w:rsid w:val="0046600F"/>
    <w:rsid w:val="00466E5E"/>
    <w:rsid w:val="00467E75"/>
    <w:rsid w:val="00470A1B"/>
    <w:rsid w:val="00471488"/>
    <w:rsid w:val="0047160C"/>
    <w:rsid w:val="004716D9"/>
    <w:rsid w:val="00471D66"/>
    <w:rsid w:val="00472717"/>
    <w:rsid w:val="00473CB0"/>
    <w:rsid w:val="00473DE3"/>
    <w:rsid w:val="00474090"/>
    <w:rsid w:val="0047567A"/>
    <w:rsid w:val="004758F1"/>
    <w:rsid w:val="00476105"/>
    <w:rsid w:val="0047646D"/>
    <w:rsid w:val="00476727"/>
    <w:rsid w:val="00476B6A"/>
    <w:rsid w:val="00480125"/>
    <w:rsid w:val="004811E6"/>
    <w:rsid w:val="00482B0E"/>
    <w:rsid w:val="00482CAA"/>
    <w:rsid w:val="00483068"/>
    <w:rsid w:val="0048435B"/>
    <w:rsid w:val="0048464A"/>
    <w:rsid w:val="00484937"/>
    <w:rsid w:val="00485BA7"/>
    <w:rsid w:val="00486542"/>
    <w:rsid w:val="004869DE"/>
    <w:rsid w:val="00486AE2"/>
    <w:rsid w:val="004870F1"/>
    <w:rsid w:val="004871C4"/>
    <w:rsid w:val="00487321"/>
    <w:rsid w:val="004910CC"/>
    <w:rsid w:val="00491708"/>
    <w:rsid w:val="00492EB7"/>
    <w:rsid w:val="004946EA"/>
    <w:rsid w:val="0049561C"/>
    <w:rsid w:val="00495A8A"/>
    <w:rsid w:val="00495B06"/>
    <w:rsid w:val="00497341"/>
    <w:rsid w:val="00497D97"/>
    <w:rsid w:val="004A0752"/>
    <w:rsid w:val="004A1995"/>
    <w:rsid w:val="004A1D92"/>
    <w:rsid w:val="004A218B"/>
    <w:rsid w:val="004A380F"/>
    <w:rsid w:val="004A4243"/>
    <w:rsid w:val="004A434C"/>
    <w:rsid w:val="004A4E0A"/>
    <w:rsid w:val="004A50A2"/>
    <w:rsid w:val="004A55FB"/>
    <w:rsid w:val="004A58E9"/>
    <w:rsid w:val="004A5A35"/>
    <w:rsid w:val="004A6090"/>
    <w:rsid w:val="004A6568"/>
    <w:rsid w:val="004A65E9"/>
    <w:rsid w:val="004A6772"/>
    <w:rsid w:val="004A6839"/>
    <w:rsid w:val="004A69D9"/>
    <w:rsid w:val="004A711E"/>
    <w:rsid w:val="004A72E2"/>
    <w:rsid w:val="004B0F19"/>
    <w:rsid w:val="004B174B"/>
    <w:rsid w:val="004B251C"/>
    <w:rsid w:val="004B2A7E"/>
    <w:rsid w:val="004B3924"/>
    <w:rsid w:val="004B3A6E"/>
    <w:rsid w:val="004B3DED"/>
    <w:rsid w:val="004B3F2C"/>
    <w:rsid w:val="004B428A"/>
    <w:rsid w:val="004B4634"/>
    <w:rsid w:val="004B4BE0"/>
    <w:rsid w:val="004B54C6"/>
    <w:rsid w:val="004B5E76"/>
    <w:rsid w:val="004B6289"/>
    <w:rsid w:val="004B66B1"/>
    <w:rsid w:val="004B6CC3"/>
    <w:rsid w:val="004B6D34"/>
    <w:rsid w:val="004B76C0"/>
    <w:rsid w:val="004B7A4A"/>
    <w:rsid w:val="004B7CC0"/>
    <w:rsid w:val="004C027E"/>
    <w:rsid w:val="004C083C"/>
    <w:rsid w:val="004C09A0"/>
    <w:rsid w:val="004C172B"/>
    <w:rsid w:val="004C341C"/>
    <w:rsid w:val="004C3C01"/>
    <w:rsid w:val="004C3D6E"/>
    <w:rsid w:val="004C4A8B"/>
    <w:rsid w:val="004C4BF3"/>
    <w:rsid w:val="004C4C35"/>
    <w:rsid w:val="004C6ACC"/>
    <w:rsid w:val="004C748B"/>
    <w:rsid w:val="004C7A98"/>
    <w:rsid w:val="004D0572"/>
    <w:rsid w:val="004D0A26"/>
    <w:rsid w:val="004D0A3C"/>
    <w:rsid w:val="004D0F03"/>
    <w:rsid w:val="004D16E0"/>
    <w:rsid w:val="004D1999"/>
    <w:rsid w:val="004D30BA"/>
    <w:rsid w:val="004D3139"/>
    <w:rsid w:val="004D367F"/>
    <w:rsid w:val="004D4BF2"/>
    <w:rsid w:val="004D5A22"/>
    <w:rsid w:val="004D5DC9"/>
    <w:rsid w:val="004D5FB7"/>
    <w:rsid w:val="004D6A13"/>
    <w:rsid w:val="004D6B32"/>
    <w:rsid w:val="004D6D8C"/>
    <w:rsid w:val="004D6ED7"/>
    <w:rsid w:val="004D726D"/>
    <w:rsid w:val="004D7E37"/>
    <w:rsid w:val="004E0381"/>
    <w:rsid w:val="004E13C1"/>
    <w:rsid w:val="004E1B4B"/>
    <w:rsid w:val="004E1E8C"/>
    <w:rsid w:val="004E1ECD"/>
    <w:rsid w:val="004E2200"/>
    <w:rsid w:val="004E2501"/>
    <w:rsid w:val="004E2594"/>
    <w:rsid w:val="004E3036"/>
    <w:rsid w:val="004E316D"/>
    <w:rsid w:val="004E3D9F"/>
    <w:rsid w:val="004E3EB0"/>
    <w:rsid w:val="004E41D9"/>
    <w:rsid w:val="004E4355"/>
    <w:rsid w:val="004E443E"/>
    <w:rsid w:val="004E4443"/>
    <w:rsid w:val="004E452C"/>
    <w:rsid w:val="004E53E5"/>
    <w:rsid w:val="004E581B"/>
    <w:rsid w:val="004E58B0"/>
    <w:rsid w:val="004E6201"/>
    <w:rsid w:val="004E6F8E"/>
    <w:rsid w:val="004E76B4"/>
    <w:rsid w:val="004E7BCB"/>
    <w:rsid w:val="004F070D"/>
    <w:rsid w:val="004F1236"/>
    <w:rsid w:val="004F18A1"/>
    <w:rsid w:val="004F2457"/>
    <w:rsid w:val="004F2990"/>
    <w:rsid w:val="004F2B34"/>
    <w:rsid w:val="004F3ED4"/>
    <w:rsid w:val="004F4C5A"/>
    <w:rsid w:val="004F5954"/>
    <w:rsid w:val="004F5FF0"/>
    <w:rsid w:val="004F6333"/>
    <w:rsid w:val="004F7406"/>
    <w:rsid w:val="004F7592"/>
    <w:rsid w:val="004F79AD"/>
    <w:rsid w:val="00500521"/>
    <w:rsid w:val="00500559"/>
    <w:rsid w:val="005007F5"/>
    <w:rsid w:val="005011B3"/>
    <w:rsid w:val="00501EC4"/>
    <w:rsid w:val="005031F9"/>
    <w:rsid w:val="00504979"/>
    <w:rsid w:val="00504E25"/>
    <w:rsid w:val="00505277"/>
    <w:rsid w:val="00506538"/>
    <w:rsid w:val="005066A5"/>
    <w:rsid w:val="00506B4D"/>
    <w:rsid w:val="00506BAC"/>
    <w:rsid w:val="00506D1A"/>
    <w:rsid w:val="00510544"/>
    <w:rsid w:val="005111F1"/>
    <w:rsid w:val="005118DA"/>
    <w:rsid w:val="0051250E"/>
    <w:rsid w:val="00512B66"/>
    <w:rsid w:val="005130DC"/>
    <w:rsid w:val="00513330"/>
    <w:rsid w:val="00513BDB"/>
    <w:rsid w:val="005145DC"/>
    <w:rsid w:val="005159BA"/>
    <w:rsid w:val="00515A06"/>
    <w:rsid w:val="00515D91"/>
    <w:rsid w:val="00515FB5"/>
    <w:rsid w:val="00517441"/>
    <w:rsid w:val="00517894"/>
    <w:rsid w:val="00517BC6"/>
    <w:rsid w:val="00517FDE"/>
    <w:rsid w:val="0052000B"/>
    <w:rsid w:val="0052063E"/>
    <w:rsid w:val="00520949"/>
    <w:rsid w:val="005209BE"/>
    <w:rsid w:val="005213B7"/>
    <w:rsid w:val="00521BDE"/>
    <w:rsid w:val="00521CEC"/>
    <w:rsid w:val="00522D9A"/>
    <w:rsid w:val="005232A4"/>
    <w:rsid w:val="00524577"/>
    <w:rsid w:val="00524632"/>
    <w:rsid w:val="0052472D"/>
    <w:rsid w:val="00524A5E"/>
    <w:rsid w:val="00526219"/>
    <w:rsid w:val="00526D00"/>
    <w:rsid w:val="00526DCE"/>
    <w:rsid w:val="005270BD"/>
    <w:rsid w:val="005273C2"/>
    <w:rsid w:val="00527C98"/>
    <w:rsid w:val="0053002D"/>
    <w:rsid w:val="00530512"/>
    <w:rsid w:val="005310A0"/>
    <w:rsid w:val="0053173C"/>
    <w:rsid w:val="005319B2"/>
    <w:rsid w:val="00531D1D"/>
    <w:rsid w:val="00532194"/>
    <w:rsid w:val="005322CB"/>
    <w:rsid w:val="00532CC6"/>
    <w:rsid w:val="0053302A"/>
    <w:rsid w:val="005339EB"/>
    <w:rsid w:val="0053414F"/>
    <w:rsid w:val="005343EB"/>
    <w:rsid w:val="005355D8"/>
    <w:rsid w:val="00535A08"/>
    <w:rsid w:val="00535D4A"/>
    <w:rsid w:val="00535ED7"/>
    <w:rsid w:val="005368F4"/>
    <w:rsid w:val="00536D4F"/>
    <w:rsid w:val="00536DF8"/>
    <w:rsid w:val="005375EF"/>
    <w:rsid w:val="00537E72"/>
    <w:rsid w:val="00540227"/>
    <w:rsid w:val="00541435"/>
    <w:rsid w:val="005414AE"/>
    <w:rsid w:val="005416ED"/>
    <w:rsid w:val="00541921"/>
    <w:rsid w:val="00541C57"/>
    <w:rsid w:val="00541EB7"/>
    <w:rsid w:val="00542AB5"/>
    <w:rsid w:val="00543AF4"/>
    <w:rsid w:val="00544199"/>
    <w:rsid w:val="005447FC"/>
    <w:rsid w:val="00545A06"/>
    <w:rsid w:val="00545B79"/>
    <w:rsid w:val="00546414"/>
    <w:rsid w:val="005473D5"/>
    <w:rsid w:val="00547451"/>
    <w:rsid w:val="0054779A"/>
    <w:rsid w:val="00550193"/>
    <w:rsid w:val="00550F6A"/>
    <w:rsid w:val="005513D5"/>
    <w:rsid w:val="005514E6"/>
    <w:rsid w:val="00551547"/>
    <w:rsid w:val="00551664"/>
    <w:rsid w:val="005524D0"/>
    <w:rsid w:val="00552B12"/>
    <w:rsid w:val="005537D5"/>
    <w:rsid w:val="00554BB0"/>
    <w:rsid w:val="00554F84"/>
    <w:rsid w:val="005553FC"/>
    <w:rsid w:val="00555646"/>
    <w:rsid w:val="00555A5C"/>
    <w:rsid w:val="00555B0C"/>
    <w:rsid w:val="00555F8E"/>
    <w:rsid w:val="00557246"/>
    <w:rsid w:val="005577E6"/>
    <w:rsid w:val="00557F8A"/>
    <w:rsid w:val="005604EC"/>
    <w:rsid w:val="005609A0"/>
    <w:rsid w:val="00560E5B"/>
    <w:rsid w:val="00560E93"/>
    <w:rsid w:val="005618AF"/>
    <w:rsid w:val="00562E5E"/>
    <w:rsid w:val="005630BA"/>
    <w:rsid w:val="00563448"/>
    <w:rsid w:val="0056541A"/>
    <w:rsid w:val="005658DE"/>
    <w:rsid w:val="00565E48"/>
    <w:rsid w:val="00566AD4"/>
    <w:rsid w:val="00566EAF"/>
    <w:rsid w:val="00566FB0"/>
    <w:rsid w:val="0056731F"/>
    <w:rsid w:val="00570279"/>
    <w:rsid w:val="00570584"/>
    <w:rsid w:val="005709B3"/>
    <w:rsid w:val="00570EE7"/>
    <w:rsid w:val="00571B99"/>
    <w:rsid w:val="00572804"/>
    <w:rsid w:val="00572983"/>
    <w:rsid w:val="00572BD5"/>
    <w:rsid w:val="00572F3A"/>
    <w:rsid w:val="005734CC"/>
    <w:rsid w:val="00573DED"/>
    <w:rsid w:val="00573EF4"/>
    <w:rsid w:val="00574219"/>
    <w:rsid w:val="00574644"/>
    <w:rsid w:val="005746F4"/>
    <w:rsid w:val="005746F5"/>
    <w:rsid w:val="0057484D"/>
    <w:rsid w:val="00574BDD"/>
    <w:rsid w:val="0057522C"/>
    <w:rsid w:val="00575798"/>
    <w:rsid w:val="00575C1F"/>
    <w:rsid w:val="00576257"/>
    <w:rsid w:val="005762AC"/>
    <w:rsid w:val="0057652F"/>
    <w:rsid w:val="005767B2"/>
    <w:rsid w:val="00576D09"/>
    <w:rsid w:val="00576D0A"/>
    <w:rsid w:val="0057753B"/>
    <w:rsid w:val="0057760C"/>
    <w:rsid w:val="00577D09"/>
    <w:rsid w:val="0058018A"/>
    <w:rsid w:val="00580219"/>
    <w:rsid w:val="005810A0"/>
    <w:rsid w:val="00583052"/>
    <w:rsid w:val="00583942"/>
    <w:rsid w:val="0058435F"/>
    <w:rsid w:val="00584426"/>
    <w:rsid w:val="00584B77"/>
    <w:rsid w:val="00584E45"/>
    <w:rsid w:val="00585328"/>
    <w:rsid w:val="00585785"/>
    <w:rsid w:val="00585DF9"/>
    <w:rsid w:val="0058616C"/>
    <w:rsid w:val="0058636F"/>
    <w:rsid w:val="00586DE6"/>
    <w:rsid w:val="005870D0"/>
    <w:rsid w:val="00587104"/>
    <w:rsid w:val="0058711B"/>
    <w:rsid w:val="00587226"/>
    <w:rsid w:val="00587751"/>
    <w:rsid w:val="00587DAC"/>
    <w:rsid w:val="00591073"/>
    <w:rsid w:val="00591FCF"/>
    <w:rsid w:val="00592B80"/>
    <w:rsid w:val="0059380E"/>
    <w:rsid w:val="00593849"/>
    <w:rsid w:val="00593F82"/>
    <w:rsid w:val="0059424E"/>
    <w:rsid w:val="0059452A"/>
    <w:rsid w:val="00594E53"/>
    <w:rsid w:val="005950A8"/>
    <w:rsid w:val="0059541A"/>
    <w:rsid w:val="0059594C"/>
    <w:rsid w:val="00595F1B"/>
    <w:rsid w:val="0059667A"/>
    <w:rsid w:val="0059689F"/>
    <w:rsid w:val="00596B16"/>
    <w:rsid w:val="005970EF"/>
    <w:rsid w:val="0059729A"/>
    <w:rsid w:val="00597395"/>
    <w:rsid w:val="005A0848"/>
    <w:rsid w:val="005A0A08"/>
    <w:rsid w:val="005A1AC4"/>
    <w:rsid w:val="005A286C"/>
    <w:rsid w:val="005A28D2"/>
    <w:rsid w:val="005A290C"/>
    <w:rsid w:val="005A2E9B"/>
    <w:rsid w:val="005A315C"/>
    <w:rsid w:val="005A3240"/>
    <w:rsid w:val="005A3393"/>
    <w:rsid w:val="005A3545"/>
    <w:rsid w:val="005A3929"/>
    <w:rsid w:val="005A3B20"/>
    <w:rsid w:val="005A3D25"/>
    <w:rsid w:val="005A3E24"/>
    <w:rsid w:val="005A441C"/>
    <w:rsid w:val="005A4E6F"/>
    <w:rsid w:val="005A5199"/>
    <w:rsid w:val="005A5E02"/>
    <w:rsid w:val="005A5F60"/>
    <w:rsid w:val="005A6682"/>
    <w:rsid w:val="005A6C07"/>
    <w:rsid w:val="005A70A5"/>
    <w:rsid w:val="005A7D4E"/>
    <w:rsid w:val="005B0909"/>
    <w:rsid w:val="005B099B"/>
    <w:rsid w:val="005B0CEF"/>
    <w:rsid w:val="005B1495"/>
    <w:rsid w:val="005B1736"/>
    <w:rsid w:val="005B1AB5"/>
    <w:rsid w:val="005B231E"/>
    <w:rsid w:val="005B2AB2"/>
    <w:rsid w:val="005B3378"/>
    <w:rsid w:val="005B4407"/>
    <w:rsid w:val="005B4CB5"/>
    <w:rsid w:val="005B4EBC"/>
    <w:rsid w:val="005B5192"/>
    <w:rsid w:val="005B5CA1"/>
    <w:rsid w:val="005B66B7"/>
    <w:rsid w:val="005B6C08"/>
    <w:rsid w:val="005B6FFA"/>
    <w:rsid w:val="005B728B"/>
    <w:rsid w:val="005C01A2"/>
    <w:rsid w:val="005C0E27"/>
    <w:rsid w:val="005C128D"/>
    <w:rsid w:val="005C13AF"/>
    <w:rsid w:val="005C1583"/>
    <w:rsid w:val="005C198E"/>
    <w:rsid w:val="005C26B3"/>
    <w:rsid w:val="005C2DA6"/>
    <w:rsid w:val="005C3374"/>
    <w:rsid w:val="005C381D"/>
    <w:rsid w:val="005C4405"/>
    <w:rsid w:val="005C52C5"/>
    <w:rsid w:val="005C56EB"/>
    <w:rsid w:val="005C629E"/>
    <w:rsid w:val="005C633E"/>
    <w:rsid w:val="005C67A6"/>
    <w:rsid w:val="005C6E37"/>
    <w:rsid w:val="005C6F70"/>
    <w:rsid w:val="005C7063"/>
    <w:rsid w:val="005C7207"/>
    <w:rsid w:val="005D0C76"/>
    <w:rsid w:val="005D1062"/>
    <w:rsid w:val="005D1175"/>
    <w:rsid w:val="005D2153"/>
    <w:rsid w:val="005D22C5"/>
    <w:rsid w:val="005D2AEA"/>
    <w:rsid w:val="005D3266"/>
    <w:rsid w:val="005D3530"/>
    <w:rsid w:val="005D40EE"/>
    <w:rsid w:val="005D532C"/>
    <w:rsid w:val="005D558F"/>
    <w:rsid w:val="005D580E"/>
    <w:rsid w:val="005D5E3D"/>
    <w:rsid w:val="005D74A4"/>
    <w:rsid w:val="005E066A"/>
    <w:rsid w:val="005E0C42"/>
    <w:rsid w:val="005E0E75"/>
    <w:rsid w:val="005E106F"/>
    <w:rsid w:val="005E1098"/>
    <w:rsid w:val="005E1167"/>
    <w:rsid w:val="005E1B00"/>
    <w:rsid w:val="005E2066"/>
    <w:rsid w:val="005E209F"/>
    <w:rsid w:val="005E2EFA"/>
    <w:rsid w:val="005E3B88"/>
    <w:rsid w:val="005E512D"/>
    <w:rsid w:val="005E5A37"/>
    <w:rsid w:val="005E5BEF"/>
    <w:rsid w:val="005E7659"/>
    <w:rsid w:val="005F01BB"/>
    <w:rsid w:val="005F028C"/>
    <w:rsid w:val="005F11C8"/>
    <w:rsid w:val="005F1365"/>
    <w:rsid w:val="005F1447"/>
    <w:rsid w:val="005F1F27"/>
    <w:rsid w:val="005F2111"/>
    <w:rsid w:val="005F2DD4"/>
    <w:rsid w:val="005F3282"/>
    <w:rsid w:val="005F3538"/>
    <w:rsid w:val="005F44F4"/>
    <w:rsid w:val="005F4602"/>
    <w:rsid w:val="005F4709"/>
    <w:rsid w:val="005F4994"/>
    <w:rsid w:val="005F4BDD"/>
    <w:rsid w:val="005F4EB3"/>
    <w:rsid w:val="005F51FC"/>
    <w:rsid w:val="005F625C"/>
    <w:rsid w:val="005F6982"/>
    <w:rsid w:val="005F69A6"/>
    <w:rsid w:val="005F6CC2"/>
    <w:rsid w:val="005F6FB2"/>
    <w:rsid w:val="005F704F"/>
    <w:rsid w:val="005F7528"/>
    <w:rsid w:val="005F76C1"/>
    <w:rsid w:val="005F77BD"/>
    <w:rsid w:val="005F7843"/>
    <w:rsid w:val="005F7CC1"/>
    <w:rsid w:val="005F7CE4"/>
    <w:rsid w:val="006001CD"/>
    <w:rsid w:val="00600509"/>
    <w:rsid w:val="00600BBE"/>
    <w:rsid w:val="00600CA7"/>
    <w:rsid w:val="00602297"/>
    <w:rsid w:val="006027DA"/>
    <w:rsid w:val="00602F70"/>
    <w:rsid w:val="00604BD9"/>
    <w:rsid w:val="006057A0"/>
    <w:rsid w:val="00606223"/>
    <w:rsid w:val="00606468"/>
    <w:rsid w:val="00606B33"/>
    <w:rsid w:val="006072A2"/>
    <w:rsid w:val="00607434"/>
    <w:rsid w:val="00607995"/>
    <w:rsid w:val="00610390"/>
    <w:rsid w:val="0061061D"/>
    <w:rsid w:val="006114FC"/>
    <w:rsid w:val="0061159F"/>
    <w:rsid w:val="00611771"/>
    <w:rsid w:val="00612ED2"/>
    <w:rsid w:val="006132D9"/>
    <w:rsid w:val="00613EFF"/>
    <w:rsid w:val="00614D2D"/>
    <w:rsid w:val="00615060"/>
    <w:rsid w:val="006150C3"/>
    <w:rsid w:val="006167A5"/>
    <w:rsid w:val="006168F7"/>
    <w:rsid w:val="00616A66"/>
    <w:rsid w:val="006171D5"/>
    <w:rsid w:val="00617659"/>
    <w:rsid w:val="00617B86"/>
    <w:rsid w:val="00617ED7"/>
    <w:rsid w:val="006202E0"/>
    <w:rsid w:val="00621056"/>
    <w:rsid w:val="006216FD"/>
    <w:rsid w:val="006219B9"/>
    <w:rsid w:val="00621EEF"/>
    <w:rsid w:val="006232DE"/>
    <w:rsid w:val="006234E6"/>
    <w:rsid w:val="00623511"/>
    <w:rsid w:val="00623C72"/>
    <w:rsid w:val="00623F9D"/>
    <w:rsid w:val="0062420D"/>
    <w:rsid w:val="0062463C"/>
    <w:rsid w:val="006260E3"/>
    <w:rsid w:val="00626310"/>
    <w:rsid w:val="00626432"/>
    <w:rsid w:val="00627E73"/>
    <w:rsid w:val="006302EC"/>
    <w:rsid w:val="0063044F"/>
    <w:rsid w:val="0063130F"/>
    <w:rsid w:val="00632405"/>
    <w:rsid w:val="00632C26"/>
    <w:rsid w:val="0063316C"/>
    <w:rsid w:val="006336A2"/>
    <w:rsid w:val="00633CE5"/>
    <w:rsid w:val="00633F7E"/>
    <w:rsid w:val="00634485"/>
    <w:rsid w:val="006347CF"/>
    <w:rsid w:val="00634E33"/>
    <w:rsid w:val="00635166"/>
    <w:rsid w:val="00635E46"/>
    <w:rsid w:val="006363B6"/>
    <w:rsid w:val="0063697C"/>
    <w:rsid w:val="00636ACB"/>
    <w:rsid w:val="00637287"/>
    <w:rsid w:val="0063765E"/>
    <w:rsid w:val="00637BAB"/>
    <w:rsid w:val="00641198"/>
    <w:rsid w:val="0064154A"/>
    <w:rsid w:val="0064171B"/>
    <w:rsid w:val="00641777"/>
    <w:rsid w:val="00643019"/>
    <w:rsid w:val="0064351D"/>
    <w:rsid w:val="00643579"/>
    <w:rsid w:val="00643C40"/>
    <w:rsid w:val="00643CCD"/>
    <w:rsid w:val="00643FB6"/>
    <w:rsid w:val="006447A4"/>
    <w:rsid w:val="00644A90"/>
    <w:rsid w:val="0064567F"/>
    <w:rsid w:val="00645F20"/>
    <w:rsid w:val="00646069"/>
    <w:rsid w:val="00646353"/>
    <w:rsid w:val="00647E4C"/>
    <w:rsid w:val="00651F8F"/>
    <w:rsid w:val="0065274C"/>
    <w:rsid w:val="006532CF"/>
    <w:rsid w:val="0065421A"/>
    <w:rsid w:val="006546AE"/>
    <w:rsid w:val="00654A04"/>
    <w:rsid w:val="00654AD6"/>
    <w:rsid w:val="0065522F"/>
    <w:rsid w:val="00656C56"/>
    <w:rsid w:val="006602EB"/>
    <w:rsid w:val="00660AB3"/>
    <w:rsid w:val="006623FB"/>
    <w:rsid w:val="006626FB"/>
    <w:rsid w:val="0066331A"/>
    <w:rsid w:val="00664347"/>
    <w:rsid w:val="006643F7"/>
    <w:rsid w:val="00664408"/>
    <w:rsid w:val="00664699"/>
    <w:rsid w:val="0066469A"/>
    <w:rsid w:val="006648EA"/>
    <w:rsid w:val="006649F4"/>
    <w:rsid w:val="00664B8B"/>
    <w:rsid w:val="00665004"/>
    <w:rsid w:val="006656D8"/>
    <w:rsid w:val="00665D5C"/>
    <w:rsid w:val="00665F0C"/>
    <w:rsid w:val="00666B1F"/>
    <w:rsid w:val="00666BC2"/>
    <w:rsid w:val="00666C5A"/>
    <w:rsid w:val="0066748C"/>
    <w:rsid w:val="00670403"/>
    <w:rsid w:val="006704FA"/>
    <w:rsid w:val="00670E03"/>
    <w:rsid w:val="00671AB5"/>
    <w:rsid w:val="00671DD8"/>
    <w:rsid w:val="00672543"/>
    <w:rsid w:val="00673665"/>
    <w:rsid w:val="00673AA0"/>
    <w:rsid w:val="00674172"/>
    <w:rsid w:val="00675444"/>
    <w:rsid w:val="0067576E"/>
    <w:rsid w:val="00675D55"/>
    <w:rsid w:val="006767C4"/>
    <w:rsid w:val="006768EC"/>
    <w:rsid w:val="00676F0F"/>
    <w:rsid w:val="006778CF"/>
    <w:rsid w:val="006806CB"/>
    <w:rsid w:val="00681079"/>
    <w:rsid w:val="0068210F"/>
    <w:rsid w:val="00682422"/>
    <w:rsid w:val="00682BE6"/>
    <w:rsid w:val="00682C9C"/>
    <w:rsid w:val="006832D4"/>
    <w:rsid w:val="00683CBF"/>
    <w:rsid w:val="00684CF9"/>
    <w:rsid w:val="00685573"/>
    <w:rsid w:val="00685BB9"/>
    <w:rsid w:val="006864F5"/>
    <w:rsid w:val="00687BAA"/>
    <w:rsid w:val="006919FC"/>
    <w:rsid w:val="006926A2"/>
    <w:rsid w:val="006944D7"/>
    <w:rsid w:val="00694FDA"/>
    <w:rsid w:val="00697004"/>
    <w:rsid w:val="00697742"/>
    <w:rsid w:val="006A0270"/>
    <w:rsid w:val="006A03B1"/>
    <w:rsid w:val="006A047F"/>
    <w:rsid w:val="006A13CF"/>
    <w:rsid w:val="006A1829"/>
    <w:rsid w:val="006A19EA"/>
    <w:rsid w:val="006A1C6F"/>
    <w:rsid w:val="006A24CC"/>
    <w:rsid w:val="006A3D4E"/>
    <w:rsid w:val="006A3DA1"/>
    <w:rsid w:val="006A5A7E"/>
    <w:rsid w:val="006A61EB"/>
    <w:rsid w:val="006A64F9"/>
    <w:rsid w:val="006A66A9"/>
    <w:rsid w:val="006A68BB"/>
    <w:rsid w:val="006A6ECB"/>
    <w:rsid w:val="006A6FC9"/>
    <w:rsid w:val="006A72CA"/>
    <w:rsid w:val="006A7D91"/>
    <w:rsid w:val="006B09AB"/>
    <w:rsid w:val="006B0E07"/>
    <w:rsid w:val="006B0E38"/>
    <w:rsid w:val="006B2688"/>
    <w:rsid w:val="006B3B80"/>
    <w:rsid w:val="006B3F90"/>
    <w:rsid w:val="006B447C"/>
    <w:rsid w:val="006B4633"/>
    <w:rsid w:val="006B5283"/>
    <w:rsid w:val="006B5FBB"/>
    <w:rsid w:val="006B6A51"/>
    <w:rsid w:val="006B73F6"/>
    <w:rsid w:val="006B78F4"/>
    <w:rsid w:val="006B7D51"/>
    <w:rsid w:val="006B7F8B"/>
    <w:rsid w:val="006C087E"/>
    <w:rsid w:val="006C1311"/>
    <w:rsid w:val="006C1D0F"/>
    <w:rsid w:val="006C20AF"/>
    <w:rsid w:val="006C27D7"/>
    <w:rsid w:val="006C2F4E"/>
    <w:rsid w:val="006C35AE"/>
    <w:rsid w:val="006C4EF1"/>
    <w:rsid w:val="006C76CE"/>
    <w:rsid w:val="006C7864"/>
    <w:rsid w:val="006C7E81"/>
    <w:rsid w:val="006D019B"/>
    <w:rsid w:val="006D08F4"/>
    <w:rsid w:val="006D095C"/>
    <w:rsid w:val="006D0A70"/>
    <w:rsid w:val="006D2373"/>
    <w:rsid w:val="006D276A"/>
    <w:rsid w:val="006D2889"/>
    <w:rsid w:val="006D33CF"/>
    <w:rsid w:val="006D5846"/>
    <w:rsid w:val="006D5E18"/>
    <w:rsid w:val="006D5E3A"/>
    <w:rsid w:val="006D67CB"/>
    <w:rsid w:val="006D72AC"/>
    <w:rsid w:val="006D7B05"/>
    <w:rsid w:val="006D7B1B"/>
    <w:rsid w:val="006E021F"/>
    <w:rsid w:val="006E0A92"/>
    <w:rsid w:val="006E0C40"/>
    <w:rsid w:val="006E0D87"/>
    <w:rsid w:val="006E2125"/>
    <w:rsid w:val="006E3027"/>
    <w:rsid w:val="006E30FF"/>
    <w:rsid w:val="006E35DB"/>
    <w:rsid w:val="006E4958"/>
    <w:rsid w:val="006E4F2D"/>
    <w:rsid w:val="006E4F86"/>
    <w:rsid w:val="006E545D"/>
    <w:rsid w:val="006E6389"/>
    <w:rsid w:val="006E65B0"/>
    <w:rsid w:val="006E67E0"/>
    <w:rsid w:val="006E6A8B"/>
    <w:rsid w:val="006E6C5C"/>
    <w:rsid w:val="006E75E0"/>
    <w:rsid w:val="006F02B9"/>
    <w:rsid w:val="006F156A"/>
    <w:rsid w:val="006F2024"/>
    <w:rsid w:val="006F2094"/>
    <w:rsid w:val="006F2BF2"/>
    <w:rsid w:val="006F2E08"/>
    <w:rsid w:val="006F30F8"/>
    <w:rsid w:val="006F3522"/>
    <w:rsid w:val="006F37A9"/>
    <w:rsid w:val="006F3DA4"/>
    <w:rsid w:val="006F5BB0"/>
    <w:rsid w:val="006F5CA3"/>
    <w:rsid w:val="006F6286"/>
    <w:rsid w:val="006F63F1"/>
    <w:rsid w:val="006F6778"/>
    <w:rsid w:val="006F7B1A"/>
    <w:rsid w:val="006F7E05"/>
    <w:rsid w:val="00700B1A"/>
    <w:rsid w:val="00702986"/>
    <w:rsid w:val="007029FB"/>
    <w:rsid w:val="00702BB7"/>
    <w:rsid w:val="007030A3"/>
    <w:rsid w:val="00703444"/>
    <w:rsid w:val="00704000"/>
    <w:rsid w:val="007041E8"/>
    <w:rsid w:val="007046D6"/>
    <w:rsid w:val="007049AA"/>
    <w:rsid w:val="00704E7C"/>
    <w:rsid w:val="00705C18"/>
    <w:rsid w:val="00705D56"/>
    <w:rsid w:val="00706109"/>
    <w:rsid w:val="00706343"/>
    <w:rsid w:val="00706931"/>
    <w:rsid w:val="00706BF4"/>
    <w:rsid w:val="00706E65"/>
    <w:rsid w:val="0070703E"/>
    <w:rsid w:val="00707983"/>
    <w:rsid w:val="00707B32"/>
    <w:rsid w:val="007101C1"/>
    <w:rsid w:val="007104A0"/>
    <w:rsid w:val="00711E44"/>
    <w:rsid w:val="007169F0"/>
    <w:rsid w:val="00716A17"/>
    <w:rsid w:val="00716CFB"/>
    <w:rsid w:val="007171AE"/>
    <w:rsid w:val="007174FB"/>
    <w:rsid w:val="00717CA7"/>
    <w:rsid w:val="00720150"/>
    <w:rsid w:val="0072039E"/>
    <w:rsid w:val="007214EF"/>
    <w:rsid w:val="00722F77"/>
    <w:rsid w:val="00723EAB"/>
    <w:rsid w:val="007241AA"/>
    <w:rsid w:val="007253C1"/>
    <w:rsid w:val="00725945"/>
    <w:rsid w:val="00725B17"/>
    <w:rsid w:val="00725C83"/>
    <w:rsid w:val="00725F17"/>
    <w:rsid w:val="007262A8"/>
    <w:rsid w:val="00726DA1"/>
    <w:rsid w:val="00726EA5"/>
    <w:rsid w:val="00727923"/>
    <w:rsid w:val="00730818"/>
    <w:rsid w:val="0073211B"/>
    <w:rsid w:val="00733652"/>
    <w:rsid w:val="007336E7"/>
    <w:rsid w:val="00733C9F"/>
    <w:rsid w:val="00733FF3"/>
    <w:rsid w:val="0073487E"/>
    <w:rsid w:val="00734D68"/>
    <w:rsid w:val="00734DA4"/>
    <w:rsid w:val="0073551B"/>
    <w:rsid w:val="007359EB"/>
    <w:rsid w:val="00735A0E"/>
    <w:rsid w:val="00735B72"/>
    <w:rsid w:val="00735F40"/>
    <w:rsid w:val="00736B47"/>
    <w:rsid w:val="00736C06"/>
    <w:rsid w:val="00736EF9"/>
    <w:rsid w:val="007373A9"/>
    <w:rsid w:val="007403AD"/>
    <w:rsid w:val="0074069D"/>
    <w:rsid w:val="00740731"/>
    <w:rsid w:val="007410CB"/>
    <w:rsid w:val="007417FF"/>
    <w:rsid w:val="00742E2B"/>
    <w:rsid w:val="007432C6"/>
    <w:rsid w:val="00743468"/>
    <w:rsid w:val="0074499E"/>
    <w:rsid w:val="007457F1"/>
    <w:rsid w:val="0074592E"/>
    <w:rsid w:val="00745ACE"/>
    <w:rsid w:val="00746045"/>
    <w:rsid w:val="00746079"/>
    <w:rsid w:val="007462DB"/>
    <w:rsid w:val="00746801"/>
    <w:rsid w:val="007471DF"/>
    <w:rsid w:val="007472BB"/>
    <w:rsid w:val="007475B6"/>
    <w:rsid w:val="00747CBE"/>
    <w:rsid w:val="00747ECD"/>
    <w:rsid w:val="00747EDE"/>
    <w:rsid w:val="00750C5B"/>
    <w:rsid w:val="00750E0A"/>
    <w:rsid w:val="00751543"/>
    <w:rsid w:val="00751B71"/>
    <w:rsid w:val="00751B88"/>
    <w:rsid w:val="00752100"/>
    <w:rsid w:val="0075210E"/>
    <w:rsid w:val="007522D6"/>
    <w:rsid w:val="007527E5"/>
    <w:rsid w:val="00752E12"/>
    <w:rsid w:val="00754AFA"/>
    <w:rsid w:val="0075566E"/>
    <w:rsid w:val="00755B60"/>
    <w:rsid w:val="00755EB0"/>
    <w:rsid w:val="00756B56"/>
    <w:rsid w:val="007608A9"/>
    <w:rsid w:val="00761258"/>
    <w:rsid w:val="0076156C"/>
    <w:rsid w:val="00762A3C"/>
    <w:rsid w:val="00762FD7"/>
    <w:rsid w:val="007631FE"/>
    <w:rsid w:val="00763A7B"/>
    <w:rsid w:val="00763E6F"/>
    <w:rsid w:val="00763F87"/>
    <w:rsid w:val="00764010"/>
    <w:rsid w:val="00765660"/>
    <w:rsid w:val="00765EDE"/>
    <w:rsid w:val="0076694A"/>
    <w:rsid w:val="00767FDF"/>
    <w:rsid w:val="007700B9"/>
    <w:rsid w:val="00770631"/>
    <w:rsid w:val="0077277F"/>
    <w:rsid w:val="00772C3F"/>
    <w:rsid w:val="00772CEC"/>
    <w:rsid w:val="00772F5D"/>
    <w:rsid w:val="00772FF8"/>
    <w:rsid w:val="00773B49"/>
    <w:rsid w:val="00774696"/>
    <w:rsid w:val="00774988"/>
    <w:rsid w:val="0077503C"/>
    <w:rsid w:val="00775470"/>
    <w:rsid w:val="007754B5"/>
    <w:rsid w:val="00775A0E"/>
    <w:rsid w:val="00775C2B"/>
    <w:rsid w:val="00775FC7"/>
    <w:rsid w:val="00776246"/>
    <w:rsid w:val="007766FA"/>
    <w:rsid w:val="00776C9C"/>
    <w:rsid w:val="00776D3B"/>
    <w:rsid w:val="00777260"/>
    <w:rsid w:val="0077737C"/>
    <w:rsid w:val="007775E3"/>
    <w:rsid w:val="0077772A"/>
    <w:rsid w:val="00777BE0"/>
    <w:rsid w:val="0078096A"/>
    <w:rsid w:val="00781C48"/>
    <w:rsid w:val="0078234C"/>
    <w:rsid w:val="00782395"/>
    <w:rsid w:val="007824BA"/>
    <w:rsid w:val="00782744"/>
    <w:rsid w:val="00782837"/>
    <w:rsid w:val="00782A70"/>
    <w:rsid w:val="0078393A"/>
    <w:rsid w:val="0078425E"/>
    <w:rsid w:val="007844EE"/>
    <w:rsid w:val="00784515"/>
    <w:rsid w:val="0078458D"/>
    <w:rsid w:val="0078501D"/>
    <w:rsid w:val="00785419"/>
    <w:rsid w:val="00785796"/>
    <w:rsid w:val="007857DD"/>
    <w:rsid w:val="0078591E"/>
    <w:rsid w:val="00786455"/>
    <w:rsid w:val="0078668F"/>
    <w:rsid w:val="00786D82"/>
    <w:rsid w:val="0078714A"/>
    <w:rsid w:val="007900DF"/>
    <w:rsid w:val="0079157A"/>
    <w:rsid w:val="00791DD5"/>
    <w:rsid w:val="007923F9"/>
    <w:rsid w:val="00792A9D"/>
    <w:rsid w:val="00793399"/>
    <w:rsid w:val="007939DD"/>
    <w:rsid w:val="0079415C"/>
    <w:rsid w:val="007941D5"/>
    <w:rsid w:val="00794235"/>
    <w:rsid w:val="00794F58"/>
    <w:rsid w:val="00795116"/>
    <w:rsid w:val="007953A1"/>
    <w:rsid w:val="007959BD"/>
    <w:rsid w:val="00795AF5"/>
    <w:rsid w:val="00795BEC"/>
    <w:rsid w:val="00795CBD"/>
    <w:rsid w:val="00795D0B"/>
    <w:rsid w:val="00797826"/>
    <w:rsid w:val="007A02E5"/>
    <w:rsid w:val="007A0350"/>
    <w:rsid w:val="007A0A39"/>
    <w:rsid w:val="007A0CAC"/>
    <w:rsid w:val="007A0D06"/>
    <w:rsid w:val="007A0E45"/>
    <w:rsid w:val="007A1102"/>
    <w:rsid w:val="007A354E"/>
    <w:rsid w:val="007A3EF4"/>
    <w:rsid w:val="007A59C7"/>
    <w:rsid w:val="007A5B4C"/>
    <w:rsid w:val="007A651D"/>
    <w:rsid w:val="007A69FC"/>
    <w:rsid w:val="007A7743"/>
    <w:rsid w:val="007A7A43"/>
    <w:rsid w:val="007A7DC7"/>
    <w:rsid w:val="007B00BD"/>
    <w:rsid w:val="007B017E"/>
    <w:rsid w:val="007B0193"/>
    <w:rsid w:val="007B0271"/>
    <w:rsid w:val="007B09E3"/>
    <w:rsid w:val="007B0CC2"/>
    <w:rsid w:val="007B0DCE"/>
    <w:rsid w:val="007B0E43"/>
    <w:rsid w:val="007B0F5A"/>
    <w:rsid w:val="007B144B"/>
    <w:rsid w:val="007B14E6"/>
    <w:rsid w:val="007B168A"/>
    <w:rsid w:val="007B187A"/>
    <w:rsid w:val="007B1B04"/>
    <w:rsid w:val="007B264B"/>
    <w:rsid w:val="007B2863"/>
    <w:rsid w:val="007B2A00"/>
    <w:rsid w:val="007B2EB8"/>
    <w:rsid w:val="007B3331"/>
    <w:rsid w:val="007B3A16"/>
    <w:rsid w:val="007B3DF6"/>
    <w:rsid w:val="007B42B3"/>
    <w:rsid w:val="007B47FD"/>
    <w:rsid w:val="007B503A"/>
    <w:rsid w:val="007B5291"/>
    <w:rsid w:val="007B5884"/>
    <w:rsid w:val="007B61CB"/>
    <w:rsid w:val="007B75C1"/>
    <w:rsid w:val="007B75F8"/>
    <w:rsid w:val="007B77A3"/>
    <w:rsid w:val="007B78E2"/>
    <w:rsid w:val="007B7E50"/>
    <w:rsid w:val="007B7E68"/>
    <w:rsid w:val="007C0454"/>
    <w:rsid w:val="007C065B"/>
    <w:rsid w:val="007C06A0"/>
    <w:rsid w:val="007C09A3"/>
    <w:rsid w:val="007C1115"/>
    <w:rsid w:val="007C1B36"/>
    <w:rsid w:val="007C2074"/>
    <w:rsid w:val="007C2882"/>
    <w:rsid w:val="007C2DA1"/>
    <w:rsid w:val="007C328B"/>
    <w:rsid w:val="007C3BAB"/>
    <w:rsid w:val="007C46A0"/>
    <w:rsid w:val="007C4F14"/>
    <w:rsid w:val="007C4FF4"/>
    <w:rsid w:val="007C550C"/>
    <w:rsid w:val="007C5B64"/>
    <w:rsid w:val="007C619A"/>
    <w:rsid w:val="007C6810"/>
    <w:rsid w:val="007C6B25"/>
    <w:rsid w:val="007C6C8E"/>
    <w:rsid w:val="007C6CBA"/>
    <w:rsid w:val="007C6D62"/>
    <w:rsid w:val="007C6EEC"/>
    <w:rsid w:val="007C6F72"/>
    <w:rsid w:val="007C770E"/>
    <w:rsid w:val="007C7AEE"/>
    <w:rsid w:val="007D0004"/>
    <w:rsid w:val="007D09A4"/>
    <w:rsid w:val="007D0ABD"/>
    <w:rsid w:val="007D0B4C"/>
    <w:rsid w:val="007D1BB9"/>
    <w:rsid w:val="007D275B"/>
    <w:rsid w:val="007D386F"/>
    <w:rsid w:val="007D3928"/>
    <w:rsid w:val="007D4FE6"/>
    <w:rsid w:val="007D593C"/>
    <w:rsid w:val="007D5B9E"/>
    <w:rsid w:val="007D5F4A"/>
    <w:rsid w:val="007D60F5"/>
    <w:rsid w:val="007D6CEB"/>
    <w:rsid w:val="007D6D45"/>
    <w:rsid w:val="007D6D70"/>
    <w:rsid w:val="007D73EC"/>
    <w:rsid w:val="007D7A63"/>
    <w:rsid w:val="007D7E31"/>
    <w:rsid w:val="007E0C21"/>
    <w:rsid w:val="007E0E21"/>
    <w:rsid w:val="007E16E6"/>
    <w:rsid w:val="007E1FF4"/>
    <w:rsid w:val="007E21EC"/>
    <w:rsid w:val="007E265C"/>
    <w:rsid w:val="007E2FEA"/>
    <w:rsid w:val="007E303D"/>
    <w:rsid w:val="007E335F"/>
    <w:rsid w:val="007E3596"/>
    <w:rsid w:val="007E3854"/>
    <w:rsid w:val="007E4089"/>
    <w:rsid w:val="007E5F96"/>
    <w:rsid w:val="007E6263"/>
    <w:rsid w:val="007E629D"/>
    <w:rsid w:val="007E6A0E"/>
    <w:rsid w:val="007E7016"/>
    <w:rsid w:val="007E79BE"/>
    <w:rsid w:val="007E7A3E"/>
    <w:rsid w:val="007E7C1F"/>
    <w:rsid w:val="007F07C8"/>
    <w:rsid w:val="007F183E"/>
    <w:rsid w:val="007F267B"/>
    <w:rsid w:val="007F2DBE"/>
    <w:rsid w:val="007F3524"/>
    <w:rsid w:val="007F3958"/>
    <w:rsid w:val="007F39EA"/>
    <w:rsid w:val="007F4202"/>
    <w:rsid w:val="007F42AA"/>
    <w:rsid w:val="007F4439"/>
    <w:rsid w:val="007F4933"/>
    <w:rsid w:val="007F4DD8"/>
    <w:rsid w:val="007F518C"/>
    <w:rsid w:val="007F5EDC"/>
    <w:rsid w:val="007F60EB"/>
    <w:rsid w:val="007F78B5"/>
    <w:rsid w:val="00800275"/>
    <w:rsid w:val="00800351"/>
    <w:rsid w:val="00800813"/>
    <w:rsid w:val="00800D6B"/>
    <w:rsid w:val="00801016"/>
    <w:rsid w:val="008015F5"/>
    <w:rsid w:val="008015FC"/>
    <w:rsid w:val="00801785"/>
    <w:rsid w:val="00801C98"/>
    <w:rsid w:val="00801E49"/>
    <w:rsid w:val="008022CC"/>
    <w:rsid w:val="0080235E"/>
    <w:rsid w:val="00802863"/>
    <w:rsid w:val="008028A1"/>
    <w:rsid w:val="008028C2"/>
    <w:rsid w:val="00802B57"/>
    <w:rsid w:val="00803191"/>
    <w:rsid w:val="008039EB"/>
    <w:rsid w:val="00803B0F"/>
    <w:rsid w:val="008043F6"/>
    <w:rsid w:val="00804526"/>
    <w:rsid w:val="00804853"/>
    <w:rsid w:val="0080540C"/>
    <w:rsid w:val="008060D9"/>
    <w:rsid w:val="0080665E"/>
    <w:rsid w:val="008076BB"/>
    <w:rsid w:val="00807CED"/>
    <w:rsid w:val="00807E7F"/>
    <w:rsid w:val="00811078"/>
    <w:rsid w:val="008110D0"/>
    <w:rsid w:val="008112B9"/>
    <w:rsid w:val="00811A88"/>
    <w:rsid w:val="008120AB"/>
    <w:rsid w:val="00813463"/>
    <w:rsid w:val="00813C0E"/>
    <w:rsid w:val="00813C6B"/>
    <w:rsid w:val="00813E02"/>
    <w:rsid w:val="00813E14"/>
    <w:rsid w:val="00813F06"/>
    <w:rsid w:val="00815040"/>
    <w:rsid w:val="008157CD"/>
    <w:rsid w:val="00815FF6"/>
    <w:rsid w:val="00816B05"/>
    <w:rsid w:val="00816BD1"/>
    <w:rsid w:val="00817C70"/>
    <w:rsid w:val="0082044B"/>
    <w:rsid w:val="0082079F"/>
    <w:rsid w:val="00821362"/>
    <w:rsid w:val="00821722"/>
    <w:rsid w:val="00821C80"/>
    <w:rsid w:val="00821CA4"/>
    <w:rsid w:val="00822150"/>
    <w:rsid w:val="00822C5B"/>
    <w:rsid w:val="0082319B"/>
    <w:rsid w:val="00823A10"/>
    <w:rsid w:val="00824CB4"/>
    <w:rsid w:val="00825E81"/>
    <w:rsid w:val="008271E9"/>
    <w:rsid w:val="00830FA0"/>
    <w:rsid w:val="0083212B"/>
    <w:rsid w:val="008324F6"/>
    <w:rsid w:val="00832BD6"/>
    <w:rsid w:val="00832E66"/>
    <w:rsid w:val="00833482"/>
    <w:rsid w:val="008336E9"/>
    <w:rsid w:val="0083381C"/>
    <w:rsid w:val="008339B3"/>
    <w:rsid w:val="00834B74"/>
    <w:rsid w:val="00834F9B"/>
    <w:rsid w:val="00835499"/>
    <w:rsid w:val="00835FD5"/>
    <w:rsid w:val="00837491"/>
    <w:rsid w:val="0083770F"/>
    <w:rsid w:val="00837AAA"/>
    <w:rsid w:val="0084018C"/>
    <w:rsid w:val="00841974"/>
    <w:rsid w:val="00841A25"/>
    <w:rsid w:val="00841F45"/>
    <w:rsid w:val="0084382D"/>
    <w:rsid w:val="00843D15"/>
    <w:rsid w:val="0084432D"/>
    <w:rsid w:val="0084607A"/>
    <w:rsid w:val="0084607D"/>
    <w:rsid w:val="00846482"/>
    <w:rsid w:val="00846504"/>
    <w:rsid w:val="008504B5"/>
    <w:rsid w:val="00850521"/>
    <w:rsid w:val="00850971"/>
    <w:rsid w:val="00850BA6"/>
    <w:rsid w:val="00850BD2"/>
    <w:rsid w:val="00851591"/>
    <w:rsid w:val="00851615"/>
    <w:rsid w:val="00851BE0"/>
    <w:rsid w:val="00851E5A"/>
    <w:rsid w:val="00852BBC"/>
    <w:rsid w:val="00852C71"/>
    <w:rsid w:val="00854067"/>
    <w:rsid w:val="00854308"/>
    <w:rsid w:val="00854827"/>
    <w:rsid w:val="00854B35"/>
    <w:rsid w:val="00854E15"/>
    <w:rsid w:val="00856227"/>
    <w:rsid w:val="0085626D"/>
    <w:rsid w:val="00856793"/>
    <w:rsid w:val="00856CB0"/>
    <w:rsid w:val="0086007A"/>
    <w:rsid w:val="00860098"/>
    <w:rsid w:val="0086049D"/>
    <w:rsid w:val="008608C0"/>
    <w:rsid w:val="00861D7D"/>
    <w:rsid w:val="00862B42"/>
    <w:rsid w:val="00862DFF"/>
    <w:rsid w:val="00863105"/>
    <w:rsid w:val="00863285"/>
    <w:rsid w:val="008634BB"/>
    <w:rsid w:val="00865213"/>
    <w:rsid w:val="008653E3"/>
    <w:rsid w:val="00865AEE"/>
    <w:rsid w:val="00865BF5"/>
    <w:rsid w:val="008663D1"/>
    <w:rsid w:val="00866A39"/>
    <w:rsid w:val="00866E6B"/>
    <w:rsid w:val="00867001"/>
    <w:rsid w:val="00867D02"/>
    <w:rsid w:val="00870B66"/>
    <w:rsid w:val="00870CCA"/>
    <w:rsid w:val="0087104B"/>
    <w:rsid w:val="008718F3"/>
    <w:rsid w:val="008723CE"/>
    <w:rsid w:val="008725B3"/>
    <w:rsid w:val="008726C5"/>
    <w:rsid w:val="00873669"/>
    <w:rsid w:val="00873960"/>
    <w:rsid w:val="00873C0B"/>
    <w:rsid w:val="00873C79"/>
    <w:rsid w:val="00873DBB"/>
    <w:rsid w:val="008741B6"/>
    <w:rsid w:val="00874350"/>
    <w:rsid w:val="008749A7"/>
    <w:rsid w:val="008749C3"/>
    <w:rsid w:val="00875110"/>
    <w:rsid w:val="00875630"/>
    <w:rsid w:val="00875F33"/>
    <w:rsid w:val="008764F7"/>
    <w:rsid w:val="0087719B"/>
    <w:rsid w:val="0087736F"/>
    <w:rsid w:val="00877437"/>
    <w:rsid w:val="00877682"/>
    <w:rsid w:val="00877941"/>
    <w:rsid w:val="00877C00"/>
    <w:rsid w:val="00877CAA"/>
    <w:rsid w:val="00877F1D"/>
    <w:rsid w:val="008811FC"/>
    <w:rsid w:val="0088137A"/>
    <w:rsid w:val="00881D2E"/>
    <w:rsid w:val="00882265"/>
    <w:rsid w:val="008822D2"/>
    <w:rsid w:val="00882429"/>
    <w:rsid w:val="008829C9"/>
    <w:rsid w:val="00882A86"/>
    <w:rsid w:val="00882D8E"/>
    <w:rsid w:val="00882D93"/>
    <w:rsid w:val="00883031"/>
    <w:rsid w:val="00883727"/>
    <w:rsid w:val="00883BB2"/>
    <w:rsid w:val="008846E7"/>
    <w:rsid w:val="00884B53"/>
    <w:rsid w:val="00885D95"/>
    <w:rsid w:val="00885DFC"/>
    <w:rsid w:val="0088696E"/>
    <w:rsid w:val="00886F62"/>
    <w:rsid w:val="00886F81"/>
    <w:rsid w:val="00887898"/>
    <w:rsid w:val="00887BC5"/>
    <w:rsid w:val="00890545"/>
    <w:rsid w:val="00890AA4"/>
    <w:rsid w:val="008917C6"/>
    <w:rsid w:val="00891E30"/>
    <w:rsid w:val="0089215C"/>
    <w:rsid w:val="00892341"/>
    <w:rsid w:val="00892AFC"/>
    <w:rsid w:val="0089324E"/>
    <w:rsid w:val="008944FC"/>
    <w:rsid w:val="00895784"/>
    <w:rsid w:val="00895D85"/>
    <w:rsid w:val="008963EF"/>
    <w:rsid w:val="00897A35"/>
    <w:rsid w:val="00897CF1"/>
    <w:rsid w:val="00897EFB"/>
    <w:rsid w:val="008A07E0"/>
    <w:rsid w:val="008A0ABE"/>
    <w:rsid w:val="008A0AE3"/>
    <w:rsid w:val="008A0D4D"/>
    <w:rsid w:val="008A0E36"/>
    <w:rsid w:val="008A0EEB"/>
    <w:rsid w:val="008A115E"/>
    <w:rsid w:val="008A13A1"/>
    <w:rsid w:val="008A13F3"/>
    <w:rsid w:val="008A19AF"/>
    <w:rsid w:val="008A1B30"/>
    <w:rsid w:val="008A2B20"/>
    <w:rsid w:val="008A3637"/>
    <w:rsid w:val="008A3F13"/>
    <w:rsid w:val="008A4058"/>
    <w:rsid w:val="008A4123"/>
    <w:rsid w:val="008A44BB"/>
    <w:rsid w:val="008A4658"/>
    <w:rsid w:val="008A46E9"/>
    <w:rsid w:val="008A5059"/>
    <w:rsid w:val="008A52C1"/>
    <w:rsid w:val="008A532F"/>
    <w:rsid w:val="008A53AE"/>
    <w:rsid w:val="008A5824"/>
    <w:rsid w:val="008A60A5"/>
    <w:rsid w:val="008A6773"/>
    <w:rsid w:val="008A68DC"/>
    <w:rsid w:val="008A6F8C"/>
    <w:rsid w:val="008A7BFE"/>
    <w:rsid w:val="008B0246"/>
    <w:rsid w:val="008B0317"/>
    <w:rsid w:val="008B0C8C"/>
    <w:rsid w:val="008B220C"/>
    <w:rsid w:val="008B2902"/>
    <w:rsid w:val="008B2AEC"/>
    <w:rsid w:val="008B2DE5"/>
    <w:rsid w:val="008B3222"/>
    <w:rsid w:val="008B3D17"/>
    <w:rsid w:val="008B4150"/>
    <w:rsid w:val="008B425E"/>
    <w:rsid w:val="008B4B2D"/>
    <w:rsid w:val="008B4DF2"/>
    <w:rsid w:val="008B5056"/>
    <w:rsid w:val="008B554A"/>
    <w:rsid w:val="008B599B"/>
    <w:rsid w:val="008B6015"/>
    <w:rsid w:val="008B6A36"/>
    <w:rsid w:val="008B6AFE"/>
    <w:rsid w:val="008B72C9"/>
    <w:rsid w:val="008C15B8"/>
    <w:rsid w:val="008C25B1"/>
    <w:rsid w:val="008C2C2F"/>
    <w:rsid w:val="008C33A7"/>
    <w:rsid w:val="008C36D2"/>
    <w:rsid w:val="008C3816"/>
    <w:rsid w:val="008C3F06"/>
    <w:rsid w:val="008C490C"/>
    <w:rsid w:val="008C4CEC"/>
    <w:rsid w:val="008C549B"/>
    <w:rsid w:val="008C5505"/>
    <w:rsid w:val="008C6229"/>
    <w:rsid w:val="008C6AC3"/>
    <w:rsid w:val="008C7BC4"/>
    <w:rsid w:val="008D0C84"/>
    <w:rsid w:val="008D13F0"/>
    <w:rsid w:val="008D14B3"/>
    <w:rsid w:val="008D1526"/>
    <w:rsid w:val="008D1766"/>
    <w:rsid w:val="008D2096"/>
    <w:rsid w:val="008D27A8"/>
    <w:rsid w:val="008D3629"/>
    <w:rsid w:val="008D3C96"/>
    <w:rsid w:val="008D413B"/>
    <w:rsid w:val="008D44A6"/>
    <w:rsid w:val="008D47A9"/>
    <w:rsid w:val="008D47F6"/>
    <w:rsid w:val="008D4AD2"/>
    <w:rsid w:val="008D4E1F"/>
    <w:rsid w:val="008D55F4"/>
    <w:rsid w:val="008D5851"/>
    <w:rsid w:val="008D601C"/>
    <w:rsid w:val="008D6BA3"/>
    <w:rsid w:val="008D71B7"/>
    <w:rsid w:val="008D74DD"/>
    <w:rsid w:val="008E0554"/>
    <w:rsid w:val="008E07C0"/>
    <w:rsid w:val="008E114D"/>
    <w:rsid w:val="008E1367"/>
    <w:rsid w:val="008E1943"/>
    <w:rsid w:val="008E1D06"/>
    <w:rsid w:val="008E2AB3"/>
    <w:rsid w:val="008E31C6"/>
    <w:rsid w:val="008E3708"/>
    <w:rsid w:val="008E386B"/>
    <w:rsid w:val="008E3B44"/>
    <w:rsid w:val="008E3D8D"/>
    <w:rsid w:val="008E440B"/>
    <w:rsid w:val="008E523B"/>
    <w:rsid w:val="008E5946"/>
    <w:rsid w:val="008E6841"/>
    <w:rsid w:val="008E6ABC"/>
    <w:rsid w:val="008E7606"/>
    <w:rsid w:val="008F06BB"/>
    <w:rsid w:val="008F0DCA"/>
    <w:rsid w:val="008F0DFF"/>
    <w:rsid w:val="008F1399"/>
    <w:rsid w:val="008F14B6"/>
    <w:rsid w:val="008F14FD"/>
    <w:rsid w:val="008F1798"/>
    <w:rsid w:val="008F182B"/>
    <w:rsid w:val="008F1FE5"/>
    <w:rsid w:val="008F2B61"/>
    <w:rsid w:val="008F2CCB"/>
    <w:rsid w:val="008F2D36"/>
    <w:rsid w:val="008F2DE9"/>
    <w:rsid w:val="008F2FB3"/>
    <w:rsid w:val="008F3158"/>
    <w:rsid w:val="008F3235"/>
    <w:rsid w:val="008F4063"/>
    <w:rsid w:val="008F40D4"/>
    <w:rsid w:val="008F443E"/>
    <w:rsid w:val="008F45E2"/>
    <w:rsid w:val="008F479B"/>
    <w:rsid w:val="008F69A8"/>
    <w:rsid w:val="008F6B33"/>
    <w:rsid w:val="008F6E02"/>
    <w:rsid w:val="008F7691"/>
    <w:rsid w:val="008F77C3"/>
    <w:rsid w:val="008F7AC9"/>
    <w:rsid w:val="008F7B57"/>
    <w:rsid w:val="008F7E25"/>
    <w:rsid w:val="009000DE"/>
    <w:rsid w:val="0090038C"/>
    <w:rsid w:val="0090063D"/>
    <w:rsid w:val="00900FE9"/>
    <w:rsid w:val="00901529"/>
    <w:rsid w:val="009020E8"/>
    <w:rsid w:val="00902D7B"/>
    <w:rsid w:val="00903991"/>
    <w:rsid w:val="009050BE"/>
    <w:rsid w:val="00905E52"/>
    <w:rsid w:val="009066F6"/>
    <w:rsid w:val="009072A8"/>
    <w:rsid w:val="00910391"/>
    <w:rsid w:val="009109BD"/>
    <w:rsid w:val="009110F7"/>
    <w:rsid w:val="00911756"/>
    <w:rsid w:val="00911D3F"/>
    <w:rsid w:val="00912272"/>
    <w:rsid w:val="00912AB9"/>
    <w:rsid w:val="009132E7"/>
    <w:rsid w:val="00913440"/>
    <w:rsid w:val="009139FB"/>
    <w:rsid w:val="009143B4"/>
    <w:rsid w:val="00914B9E"/>
    <w:rsid w:val="00914F8F"/>
    <w:rsid w:val="0091642B"/>
    <w:rsid w:val="00916512"/>
    <w:rsid w:val="009166BC"/>
    <w:rsid w:val="0091683D"/>
    <w:rsid w:val="00916849"/>
    <w:rsid w:val="00920893"/>
    <w:rsid w:val="00921378"/>
    <w:rsid w:val="009218EF"/>
    <w:rsid w:val="0092193A"/>
    <w:rsid w:val="00921D03"/>
    <w:rsid w:val="00921E34"/>
    <w:rsid w:val="00922119"/>
    <w:rsid w:val="00922FEA"/>
    <w:rsid w:val="00923B73"/>
    <w:rsid w:val="00924578"/>
    <w:rsid w:val="0092515E"/>
    <w:rsid w:val="00925F06"/>
    <w:rsid w:val="009261C6"/>
    <w:rsid w:val="009262BE"/>
    <w:rsid w:val="00926590"/>
    <w:rsid w:val="00926591"/>
    <w:rsid w:val="00927159"/>
    <w:rsid w:val="0092787A"/>
    <w:rsid w:val="00927AA9"/>
    <w:rsid w:val="009301DF"/>
    <w:rsid w:val="00930999"/>
    <w:rsid w:val="00930AD4"/>
    <w:rsid w:val="00930BD9"/>
    <w:rsid w:val="00930D4A"/>
    <w:rsid w:val="0093144E"/>
    <w:rsid w:val="00931929"/>
    <w:rsid w:val="00931C7B"/>
    <w:rsid w:val="009320A9"/>
    <w:rsid w:val="0093253F"/>
    <w:rsid w:val="00933082"/>
    <w:rsid w:val="00933BB2"/>
    <w:rsid w:val="00933D6E"/>
    <w:rsid w:val="0093474C"/>
    <w:rsid w:val="00934831"/>
    <w:rsid w:val="00934B71"/>
    <w:rsid w:val="0093540B"/>
    <w:rsid w:val="009355D3"/>
    <w:rsid w:val="009356A3"/>
    <w:rsid w:val="00937D02"/>
    <w:rsid w:val="00937E76"/>
    <w:rsid w:val="00941140"/>
    <w:rsid w:val="00941315"/>
    <w:rsid w:val="009413FB"/>
    <w:rsid w:val="00941F23"/>
    <w:rsid w:val="00941F77"/>
    <w:rsid w:val="00942235"/>
    <w:rsid w:val="00942279"/>
    <w:rsid w:val="00942415"/>
    <w:rsid w:val="009425AF"/>
    <w:rsid w:val="00942BAE"/>
    <w:rsid w:val="00943A19"/>
    <w:rsid w:val="00943B51"/>
    <w:rsid w:val="009442F3"/>
    <w:rsid w:val="00944B64"/>
    <w:rsid w:val="00944F83"/>
    <w:rsid w:val="0094527D"/>
    <w:rsid w:val="00946262"/>
    <w:rsid w:val="009465BE"/>
    <w:rsid w:val="0094796F"/>
    <w:rsid w:val="00950A5C"/>
    <w:rsid w:val="00950B8C"/>
    <w:rsid w:val="00950CFE"/>
    <w:rsid w:val="00951F13"/>
    <w:rsid w:val="00952A1D"/>
    <w:rsid w:val="00952AF2"/>
    <w:rsid w:val="00952D91"/>
    <w:rsid w:val="009532F6"/>
    <w:rsid w:val="00953365"/>
    <w:rsid w:val="00953373"/>
    <w:rsid w:val="009533C6"/>
    <w:rsid w:val="0095449B"/>
    <w:rsid w:val="00954C4D"/>
    <w:rsid w:val="00954CFD"/>
    <w:rsid w:val="00954D16"/>
    <w:rsid w:val="00954E86"/>
    <w:rsid w:val="009555E2"/>
    <w:rsid w:val="00955F90"/>
    <w:rsid w:val="00956479"/>
    <w:rsid w:val="0095667E"/>
    <w:rsid w:val="00956971"/>
    <w:rsid w:val="00957037"/>
    <w:rsid w:val="00957549"/>
    <w:rsid w:val="0096089A"/>
    <w:rsid w:val="00960E56"/>
    <w:rsid w:val="00961022"/>
    <w:rsid w:val="00961185"/>
    <w:rsid w:val="009611F4"/>
    <w:rsid w:val="00961A93"/>
    <w:rsid w:val="00961D80"/>
    <w:rsid w:val="009620A8"/>
    <w:rsid w:val="00963724"/>
    <w:rsid w:val="00963A3E"/>
    <w:rsid w:val="00964401"/>
    <w:rsid w:val="00964545"/>
    <w:rsid w:val="0096495C"/>
    <w:rsid w:val="00964E5D"/>
    <w:rsid w:val="009653CE"/>
    <w:rsid w:val="0096574E"/>
    <w:rsid w:val="00965A05"/>
    <w:rsid w:val="00965BC4"/>
    <w:rsid w:val="00966606"/>
    <w:rsid w:val="009678AC"/>
    <w:rsid w:val="00967AD0"/>
    <w:rsid w:val="00967C63"/>
    <w:rsid w:val="0097050B"/>
    <w:rsid w:val="009713BA"/>
    <w:rsid w:val="009716E5"/>
    <w:rsid w:val="009718EB"/>
    <w:rsid w:val="00972A01"/>
    <w:rsid w:val="00973242"/>
    <w:rsid w:val="0097428A"/>
    <w:rsid w:val="00974534"/>
    <w:rsid w:val="00974942"/>
    <w:rsid w:val="00974B93"/>
    <w:rsid w:val="00975708"/>
    <w:rsid w:val="00975733"/>
    <w:rsid w:val="00975EB9"/>
    <w:rsid w:val="009760EC"/>
    <w:rsid w:val="009769F9"/>
    <w:rsid w:val="00976BF8"/>
    <w:rsid w:val="00977715"/>
    <w:rsid w:val="0097782E"/>
    <w:rsid w:val="00980617"/>
    <w:rsid w:val="00980B7E"/>
    <w:rsid w:val="009825AF"/>
    <w:rsid w:val="00982688"/>
    <w:rsid w:val="00982B08"/>
    <w:rsid w:val="00982C45"/>
    <w:rsid w:val="00983762"/>
    <w:rsid w:val="00983AFC"/>
    <w:rsid w:val="00983EE2"/>
    <w:rsid w:val="0098494A"/>
    <w:rsid w:val="00984BF6"/>
    <w:rsid w:val="009856A3"/>
    <w:rsid w:val="00987103"/>
    <w:rsid w:val="0098760D"/>
    <w:rsid w:val="00990158"/>
    <w:rsid w:val="009903C1"/>
    <w:rsid w:val="00990745"/>
    <w:rsid w:val="0099090C"/>
    <w:rsid w:val="0099100C"/>
    <w:rsid w:val="009914FE"/>
    <w:rsid w:val="00991753"/>
    <w:rsid w:val="00991A5B"/>
    <w:rsid w:val="00991B08"/>
    <w:rsid w:val="00991D13"/>
    <w:rsid w:val="0099264A"/>
    <w:rsid w:val="009927D8"/>
    <w:rsid w:val="00992D5E"/>
    <w:rsid w:val="0099310F"/>
    <w:rsid w:val="009932D8"/>
    <w:rsid w:val="0099371E"/>
    <w:rsid w:val="00993761"/>
    <w:rsid w:val="00993A3C"/>
    <w:rsid w:val="00993F9D"/>
    <w:rsid w:val="00994894"/>
    <w:rsid w:val="00994F1D"/>
    <w:rsid w:val="00995057"/>
    <w:rsid w:val="009951B9"/>
    <w:rsid w:val="00996154"/>
    <w:rsid w:val="00996678"/>
    <w:rsid w:val="00996BF5"/>
    <w:rsid w:val="009972C1"/>
    <w:rsid w:val="009974C8"/>
    <w:rsid w:val="00997EB2"/>
    <w:rsid w:val="009A0381"/>
    <w:rsid w:val="009A06D9"/>
    <w:rsid w:val="009A09DB"/>
    <w:rsid w:val="009A0AAA"/>
    <w:rsid w:val="009A1424"/>
    <w:rsid w:val="009A1601"/>
    <w:rsid w:val="009A1B0C"/>
    <w:rsid w:val="009A21AC"/>
    <w:rsid w:val="009A2D74"/>
    <w:rsid w:val="009A31B9"/>
    <w:rsid w:val="009A36BD"/>
    <w:rsid w:val="009A45B4"/>
    <w:rsid w:val="009A50F3"/>
    <w:rsid w:val="009A5651"/>
    <w:rsid w:val="009A577A"/>
    <w:rsid w:val="009A5798"/>
    <w:rsid w:val="009A5B81"/>
    <w:rsid w:val="009A5E05"/>
    <w:rsid w:val="009A600F"/>
    <w:rsid w:val="009A618A"/>
    <w:rsid w:val="009A7066"/>
    <w:rsid w:val="009A7167"/>
    <w:rsid w:val="009A735F"/>
    <w:rsid w:val="009A73BC"/>
    <w:rsid w:val="009A765A"/>
    <w:rsid w:val="009B1E76"/>
    <w:rsid w:val="009B20AB"/>
    <w:rsid w:val="009B2A35"/>
    <w:rsid w:val="009B30C1"/>
    <w:rsid w:val="009B31EE"/>
    <w:rsid w:val="009B32D5"/>
    <w:rsid w:val="009B4451"/>
    <w:rsid w:val="009B4609"/>
    <w:rsid w:val="009B47BC"/>
    <w:rsid w:val="009B483E"/>
    <w:rsid w:val="009B4A68"/>
    <w:rsid w:val="009B6213"/>
    <w:rsid w:val="009B64FC"/>
    <w:rsid w:val="009B65B6"/>
    <w:rsid w:val="009B78B8"/>
    <w:rsid w:val="009B79C3"/>
    <w:rsid w:val="009B7B1B"/>
    <w:rsid w:val="009C0607"/>
    <w:rsid w:val="009C08B0"/>
    <w:rsid w:val="009C0912"/>
    <w:rsid w:val="009C0C14"/>
    <w:rsid w:val="009C0CA8"/>
    <w:rsid w:val="009C12F5"/>
    <w:rsid w:val="009C2856"/>
    <w:rsid w:val="009C3089"/>
    <w:rsid w:val="009C38C3"/>
    <w:rsid w:val="009C3B06"/>
    <w:rsid w:val="009C54A8"/>
    <w:rsid w:val="009C589E"/>
    <w:rsid w:val="009C5C7F"/>
    <w:rsid w:val="009C62A2"/>
    <w:rsid w:val="009C6602"/>
    <w:rsid w:val="009C7967"/>
    <w:rsid w:val="009D00F3"/>
    <w:rsid w:val="009D0F3F"/>
    <w:rsid w:val="009D27FC"/>
    <w:rsid w:val="009D3954"/>
    <w:rsid w:val="009D54CF"/>
    <w:rsid w:val="009D5F0D"/>
    <w:rsid w:val="009D61E7"/>
    <w:rsid w:val="009D7ED2"/>
    <w:rsid w:val="009E04BB"/>
    <w:rsid w:val="009E0740"/>
    <w:rsid w:val="009E104A"/>
    <w:rsid w:val="009E1199"/>
    <w:rsid w:val="009E251D"/>
    <w:rsid w:val="009E283D"/>
    <w:rsid w:val="009E2BFF"/>
    <w:rsid w:val="009E2FF0"/>
    <w:rsid w:val="009E3462"/>
    <w:rsid w:val="009E3A65"/>
    <w:rsid w:val="009E45D9"/>
    <w:rsid w:val="009E49B2"/>
    <w:rsid w:val="009E5F44"/>
    <w:rsid w:val="009E5FD3"/>
    <w:rsid w:val="009F01AC"/>
    <w:rsid w:val="009F075D"/>
    <w:rsid w:val="009F0CCF"/>
    <w:rsid w:val="009F0FEB"/>
    <w:rsid w:val="009F109A"/>
    <w:rsid w:val="009F12E8"/>
    <w:rsid w:val="009F15E6"/>
    <w:rsid w:val="009F1D1B"/>
    <w:rsid w:val="009F20B2"/>
    <w:rsid w:val="009F2924"/>
    <w:rsid w:val="009F2D7E"/>
    <w:rsid w:val="009F2DF4"/>
    <w:rsid w:val="009F3E34"/>
    <w:rsid w:val="009F473A"/>
    <w:rsid w:val="009F4804"/>
    <w:rsid w:val="009F494F"/>
    <w:rsid w:val="009F5271"/>
    <w:rsid w:val="009F59C1"/>
    <w:rsid w:val="009F5E3B"/>
    <w:rsid w:val="009F62B0"/>
    <w:rsid w:val="009F6334"/>
    <w:rsid w:val="009F6977"/>
    <w:rsid w:val="009F6CC3"/>
    <w:rsid w:val="009F6E5F"/>
    <w:rsid w:val="009F70DE"/>
    <w:rsid w:val="009F7345"/>
    <w:rsid w:val="009F73E4"/>
    <w:rsid w:val="009F7616"/>
    <w:rsid w:val="009F77A2"/>
    <w:rsid w:val="00A005C3"/>
    <w:rsid w:val="00A00C98"/>
    <w:rsid w:val="00A0155E"/>
    <w:rsid w:val="00A01A3E"/>
    <w:rsid w:val="00A01A8C"/>
    <w:rsid w:val="00A01EE8"/>
    <w:rsid w:val="00A02C72"/>
    <w:rsid w:val="00A02E4E"/>
    <w:rsid w:val="00A030EA"/>
    <w:rsid w:val="00A03163"/>
    <w:rsid w:val="00A04326"/>
    <w:rsid w:val="00A04CD1"/>
    <w:rsid w:val="00A05064"/>
    <w:rsid w:val="00A05715"/>
    <w:rsid w:val="00A06FD2"/>
    <w:rsid w:val="00A07D84"/>
    <w:rsid w:val="00A101B1"/>
    <w:rsid w:val="00A10677"/>
    <w:rsid w:val="00A114B4"/>
    <w:rsid w:val="00A14FB7"/>
    <w:rsid w:val="00A16154"/>
    <w:rsid w:val="00A16314"/>
    <w:rsid w:val="00A17141"/>
    <w:rsid w:val="00A179E9"/>
    <w:rsid w:val="00A201F5"/>
    <w:rsid w:val="00A20913"/>
    <w:rsid w:val="00A21456"/>
    <w:rsid w:val="00A21498"/>
    <w:rsid w:val="00A21A33"/>
    <w:rsid w:val="00A21AFF"/>
    <w:rsid w:val="00A21C88"/>
    <w:rsid w:val="00A224FA"/>
    <w:rsid w:val="00A22CB6"/>
    <w:rsid w:val="00A238EB"/>
    <w:rsid w:val="00A23B31"/>
    <w:rsid w:val="00A24585"/>
    <w:rsid w:val="00A24743"/>
    <w:rsid w:val="00A24F60"/>
    <w:rsid w:val="00A2541D"/>
    <w:rsid w:val="00A26AEE"/>
    <w:rsid w:val="00A27845"/>
    <w:rsid w:val="00A27CC7"/>
    <w:rsid w:val="00A27DA0"/>
    <w:rsid w:val="00A3018C"/>
    <w:rsid w:val="00A30278"/>
    <w:rsid w:val="00A3139C"/>
    <w:rsid w:val="00A318A6"/>
    <w:rsid w:val="00A31D42"/>
    <w:rsid w:val="00A32052"/>
    <w:rsid w:val="00A3255A"/>
    <w:rsid w:val="00A32659"/>
    <w:rsid w:val="00A3331B"/>
    <w:rsid w:val="00A33409"/>
    <w:rsid w:val="00A350B3"/>
    <w:rsid w:val="00A3564A"/>
    <w:rsid w:val="00A35AAD"/>
    <w:rsid w:val="00A3714B"/>
    <w:rsid w:val="00A37185"/>
    <w:rsid w:val="00A37301"/>
    <w:rsid w:val="00A373D4"/>
    <w:rsid w:val="00A3758D"/>
    <w:rsid w:val="00A37B08"/>
    <w:rsid w:val="00A40ADF"/>
    <w:rsid w:val="00A40CE3"/>
    <w:rsid w:val="00A420D6"/>
    <w:rsid w:val="00A435CE"/>
    <w:rsid w:val="00A43C02"/>
    <w:rsid w:val="00A43CCC"/>
    <w:rsid w:val="00A4408A"/>
    <w:rsid w:val="00A45109"/>
    <w:rsid w:val="00A4550A"/>
    <w:rsid w:val="00A45591"/>
    <w:rsid w:val="00A46279"/>
    <w:rsid w:val="00A46422"/>
    <w:rsid w:val="00A46661"/>
    <w:rsid w:val="00A46884"/>
    <w:rsid w:val="00A474D8"/>
    <w:rsid w:val="00A47B01"/>
    <w:rsid w:val="00A47E1D"/>
    <w:rsid w:val="00A5009F"/>
    <w:rsid w:val="00A50522"/>
    <w:rsid w:val="00A507A1"/>
    <w:rsid w:val="00A507E6"/>
    <w:rsid w:val="00A50AF3"/>
    <w:rsid w:val="00A50BF2"/>
    <w:rsid w:val="00A5107E"/>
    <w:rsid w:val="00A517B6"/>
    <w:rsid w:val="00A52A83"/>
    <w:rsid w:val="00A52AE3"/>
    <w:rsid w:val="00A53C1E"/>
    <w:rsid w:val="00A53D8E"/>
    <w:rsid w:val="00A53DB0"/>
    <w:rsid w:val="00A5417F"/>
    <w:rsid w:val="00A54BAC"/>
    <w:rsid w:val="00A550DE"/>
    <w:rsid w:val="00A556D8"/>
    <w:rsid w:val="00A55D9B"/>
    <w:rsid w:val="00A5622C"/>
    <w:rsid w:val="00A56939"/>
    <w:rsid w:val="00A57DF3"/>
    <w:rsid w:val="00A60959"/>
    <w:rsid w:val="00A627D5"/>
    <w:rsid w:val="00A62A99"/>
    <w:rsid w:val="00A62C06"/>
    <w:rsid w:val="00A62FE2"/>
    <w:rsid w:val="00A635A3"/>
    <w:rsid w:val="00A640ED"/>
    <w:rsid w:val="00A646AA"/>
    <w:rsid w:val="00A64D21"/>
    <w:rsid w:val="00A6586A"/>
    <w:rsid w:val="00A65FAC"/>
    <w:rsid w:val="00A65FED"/>
    <w:rsid w:val="00A66F26"/>
    <w:rsid w:val="00A6766E"/>
    <w:rsid w:val="00A67831"/>
    <w:rsid w:val="00A67D96"/>
    <w:rsid w:val="00A7004E"/>
    <w:rsid w:val="00A700FC"/>
    <w:rsid w:val="00A72027"/>
    <w:rsid w:val="00A732CA"/>
    <w:rsid w:val="00A7377D"/>
    <w:rsid w:val="00A73ABD"/>
    <w:rsid w:val="00A73AC5"/>
    <w:rsid w:val="00A749F7"/>
    <w:rsid w:val="00A74E1E"/>
    <w:rsid w:val="00A74ECA"/>
    <w:rsid w:val="00A75340"/>
    <w:rsid w:val="00A76053"/>
    <w:rsid w:val="00A766B8"/>
    <w:rsid w:val="00A769C4"/>
    <w:rsid w:val="00A76A19"/>
    <w:rsid w:val="00A76B4F"/>
    <w:rsid w:val="00A76D35"/>
    <w:rsid w:val="00A76F41"/>
    <w:rsid w:val="00A77EFC"/>
    <w:rsid w:val="00A77F5E"/>
    <w:rsid w:val="00A8001A"/>
    <w:rsid w:val="00A800A4"/>
    <w:rsid w:val="00A80184"/>
    <w:rsid w:val="00A81140"/>
    <w:rsid w:val="00A8328A"/>
    <w:rsid w:val="00A83573"/>
    <w:rsid w:val="00A8431D"/>
    <w:rsid w:val="00A85C50"/>
    <w:rsid w:val="00A85D7C"/>
    <w:rsid w:val="00A85D86"/>
    <w:rsid w:val="00A85E67"/>
    <w:rsid w:val="00A85F5F"/>
    <w:rsid w:val="00A86B2A"/>
    <w:rsid w:val="00A8740F"/>
    <w:rsid w:val="00A87537"/>
    <w:rsid w:val="00A9046F"/>
    <w:rsid w:val="00A90814"/>
    <w:rsid w:val="00A90942"/>
    <w:rsid w:val="00A90EA3"/>
    <w:rsid w:val="00A9114C"/>
    <w:rsid w:val="00A91191"/>
    <w:rsid w:val="00A91AF3"/>
    <w:rsid w:val="00A92491"/>
    <w:rsid w:val="00A924EC"/>
    <w:rsid w:val="00A9283D"/>
    <w:rsid w:val="00A92FCE"/>
    <w:rsid w:val="00A930F0"/>
    <w:rsid w:val="00A932B7"/>
    <w:rsid w:val="00A93563"/>
    <w:rsid w:val="00A93C0F"/>
    <w:rsid w:val="00A94146"/>
    <w:rsid w:val="00A94529"/>
    <w:rsid w:val="00A95D46"/>
    <w:rsid w:val="00A96318"/>
    <w:rsid w:val="00A96843"/>
    <w:rsid w:val="00A96E27"/>
    <w:rsid w:val="00A96F28"/>
    <w:rsid w:val="00AA0108"/>
    <w:rsid w:val="00AA19E6"/>
    <w:rsid w:val="00AA1C73"/>
    <w:rsid w:val="00AA224C"/>
    <w:rsid w:val="00AA2B62"/>
    <w:rsid w:val="00AA316F"/>
    <w:rsid w:val="00AA326A"/>
    <w:rsid w:val="00AA3F13"/>
    <w:rsid w:val="00AA4B36"/>
    <w:rsid w:val="00AA4D14"/>
    <w:rsid w:val="00AA5641"/>
    <w:rsid w:val="00AA59CD"/>
    <w:rsid w:val="00AA5EE7"/>
    <w:rsid w:val="00AA605C"/>
    <w:rsid w:val="00AA6A2D"/>
    <w:rsid w:val="00AA6F34"/>
    <w:rsid w:val="00AA7088"/>
    <w:rsid w:val="00AA7255"/>
    <w:rsid w:val="00AA74F0"/>
    <w:rsid w:val="00AA7B02"/>
    <w:rsid w:val="00AB140D"/>
    <w:rsid w:val="00AB2291"/>
    <w:rsid w:val="00AB28D8"/>
    <w:rsid w:val="00AB313E"/>
    <w:rsid w:val="00AB403D"/>
    <w:rsid w:val="00AB4840"/>
    <w:rsid w:val="00AB4F3A"/>
    <w:rsid w:val="00AB579C"/>
    <w:rsid w:val="00AB6103"/>
    <w:rsid w:val="00AB6165"/>
    <w:rsid w:val="00AB7017"/>
    <w:rsid w:val="00AB75DB"/>
    <w:rsid w:val="00AB78AB"/>
    <w:rsid w:val="00AB79EB"/>
    <w:rsid w:val="00AB7E00"/>
    <w:rsid w:val="00AC00D8"/>
    <w:rsid w:val="00AC01B2"/>
    <w:rsid w:val="00AC03F9"/>
    <w:rsid w:val="00AC0AEE"/>
    <w:rsid w:val="00AC0C51"/>
    <w:rsid w:val="00AC1EF9"/>
    <w:rsid w:val="00AC1FA3"/>
    <w:rsid w:val="00AC2E1F"/>
    <w:rsid w:val="00AC397A"/>
    <w:rsid w:val="00AC3EB2"/>
    <w:rsid w:val="00AC404E"/>
    <w:rsid w:val="00AC46B4"/>
    <w:rsid w:val="00AC486A"/>
    <w:rsid w:val="00AC4A9E"/>
    <w:rsid w:val="00AC5283"/>
    <w:rsid w:val="00AC537E"/>
    <w:rsid w:val="00AC6851"/>
    <w:rsid w:val="00AC68B2"/>
    <w:rsid w:val="00AC6C93"/>
    <w:rsid w:val="00AC6D73"/>
    <w:rsid w:val="00AC703F"/>
    <w:rsid w:val="00AC71BE"/>
    <w:rsid w:val="00AC7BC6"/>
    <w:rsid w:val="00AD03F6"/>
    <w:rsid w:val="00AD0DB0"/>
    <w:rsid w:val="00AD1034"/>
    <w:rsid w:val="00AD1165"/>
    <w:rsid w:val="00AD129B"/>
    <w:rsid w:val="00AD1A35"/>
    <w:rsid w:val="00AD1C2F"/>
    <w:rsid w:val="00AD2010"/>
    <w:rsid w:val="00AD2145"/>
    <w:rsid w:val="00AD22C3"/>
    <w:rsid w:val="00AD237A"/>
    <w:rsid w:val="00AD268E"/>
    <w:rsid w:val="00AD38C9"/>
    <w:rsid w:val="00AD3F33"/>
    <w:rsid w:val="00AD4D9C"/>
    <w:rsid w:val="00AD50B3"/>
    <w:rsid w:val="00AD56DC"/>
    <w:rsid w:val="00AD58FA"/>
    <w:rsid w:val="00AD640B"/>
    <w:rsid w:val="00AD665F"/>
    <w:rsid w:val="00AD6DB1"/>
    <w:rsid w:val="00AD77C4"/>
    <w:rsid w:val="00AD7E8F"/>
    <w:rsid w:val="00AE00D1"/>
    <w:rsid w:val="00AE0F39"/>
    <w:rsid w:val="00AE19BF"/>
    <w:rsid w:val="00AE2513"/>
    <w:rsid w:val="00AE3A3A"/>
    <w:rsid w:val="00AE3E6A"/>
    <w:rsid w:val="00AE4D95"/>
    <w:rsid w:val="00AE5385"/>
    <w:rsid w:val="00AE5652"/>
    <w:rsid w:val="00AE583C"/>
    <w:rsid w:val="00AE7149"/>
    <w:rsid w:val="00AE76A0"/>
    <w:rsid w:val="00AF0C35"/>
    <w:rsid w:val="00AF0C64"/>
    <w:rsid w:val="00AF1165"/>
    <w:rsid w:val="00AF14E4"/>
    <w:rsid w:val="00AF191E"/>
    <w:rsid w:val="00AF19B0"/>
    <w:rsid w:val="00AF1AAD"/>
    <w:rsid w:val="00AF2BD0"/>
    <w:rsid w:val="00AF31BC"/>
    <w:rsid w:val="00AF450A"/>
    <w:rsid w:val="00AF4B6D"/>
    <w:rsid w:val="00AF4F7D"/>
    <w:rsid w:val="00AF5558"/>
    <w:rsid w:val="00AF68D6"/>
    <w:rsid w:val="00AF6917"/>
    <w:rsid w:val="00AF70DD"/>
    <w:rsid w:val="00AF729E"/>
    <w:rsid w:val="00B00A3B"/>
    <w:rsid w:val="00B00A79"/>
    <w:rsid w:val="00B012DD"/>
    <w:rsid w:val="00B01679"/>
    <w:rsid w:val="00B01E0E"/>
    <w:rsid w:val="00B0246B"/>
    <w:rsid w:val="00B02CEB"/>
    <w:rsid w:val="00B02F27"/>
    <w:rsid w:val="00B0365A"/>
    <w:rsid w:val="00B03859"/>
    <w:rsid w:val="00B03881"/>
    <w:rsid w:val="00B03E33"/>
    <w:rsid w:val="00B0492F"/>
    <w:rsid w:val="00B04DCA"/>
    <w:rsid w:val="00B04FDF"/>
    <w:rsid w:val="00B05776"/>
    <w:rsid w:val="00B05E70"/>
    <w:rsid w:val="00B06F4F"/>
    <w:rsid w:val="00B074D3"/>
    <w:rsid w:val="00B07858"/>
    <w:rsid w:val="00B10A46"/>
    <w:rsid w:val="00B10B2B"/>
    <w:rsid w:val="00B11B43"/>
    <w:rsid w:val="00B130AE"/>
    <w:rsid w:val="00B132F2"/>
    <w:rsid w:val="00B137F2"/>
    <w:rsid w:val="00B1386B"/>
    <w:rsid w:val="00B1434A"/>
    <w:rsid w:val="00B15A26"/>
    <w:rsid w:val="00B15E6D"/>
    <w:rsid w:val="00B16E1A"/>
    <w:rsid w:val="00B178AD"/>
    <w:rsid w:val="00B21252"/>
    <w:rsid w:val="00B215CB"/>
    <w:rsid w:val="00B218F4"/>
    <w:rsid w:val="00B21DCC"/>
    <w:rsid w:val="00B21E5E"/>
    <w:rsid w:val="00B22733"/>
    <w:rsid w:val="00B22F3E"/>
    <w:rsid w:val="00B2352A"/>
    <w:rsid w:val="00B23765"/>
    <w:rsid w:val="00B24088"/>
    <w:rsid w:val="00B242A7"/>
    <w:rsid w:val="00B242D6"/>
    <w:rsid w:val="00B24896"/>
    <w:rsid w:val="00B24FE3"/>
    <w:rsid w:val="00B25556"/>
    <w:rsid w:val="00B262D3"/>
    <w:rsid w:val="00B269E3"/>
    <w:rsid w:val="00B26AC9"/>
    <w:rsid w:val="00B274E3"/>
    <w:rsid w:val="00B3059E"/>
    <w:rsid w:val="00B306E6"/>
    <w:rsid w:val="00B31423"/>
    <w:rsid w:val="00B31726"/>
    <w:rsid w:val="00B31846"/>
    <w:rsid w:val="00B32115"/>
    <w:rsid w:val="00B32ECE"/>
    <w:rsid w:val="00B33398"/>
    <w:rsid w:val="00B34CB9"/>
    <w:rsid w:val="00B34EC9"/>
    <w:rsid w:val="00B357DF"/>
    <w:rsid w:val="00B358C4"/>
    <w:rsid w:val="00B35BCB"/>
    <w:rsid w:val="00B36304"/>
    <w:rsid w:val="00B365A7"/>
    <w:rsid w:val="00B366B2"/>
    <w:rsid w:val="00B36A20"/>
    <w:rsid w:val="00B36F53"/>
    <w:rsid w:val="00B37032"/>
    <w:rsid w:val="00B37299"/>
    <w:rsid w:val="00B37511"/>
    <w:rsid w:val="00B37851"/>
    <w:rsid w:val="00B37FA5"/>
    <w:rsid w:val="00B40189"/>
    <w:rsid w:val="00B40655"/>
    <w:rsid w:val="00B40905"/>
    <w:rsid w:val="00B40921"/>
    <w:rsid w:val="00B40CBB"/>
    <w:rsid w:val="00B41F34"/>
    <w:rsid w:val="00B41FB3"/>
    <w:rsid w:val="00B42BD8"/>
    <w:rsid w:val="00B4313B"/>
    <w:rsid w:val="00B43ADD"/>
    <w:rsid w:val="00B448C7"/>
    <w:rsid w:val="00B4552D"/>
    <w:rsid w:val="00B45BD6"/>
    <w:rsid w:val="00B45BD9"/>
    <w:rsid w:val="00B460A4"/>
    <w:rsid w:val="00B466A0"/>
    <w:rsid w:val="00B5031D"/>
    <w:rsid w:val="00B504F9"/>
    <w:rsid w:val="00B50AD4"/>
    <w:rsid w:val="00B50BD5"/>
    <w:rsid w:val="00B5180B"/>
    <w:rsid w:val="00B529AB"/>
    <w:rsid w:val="00B52D5C"/>
    <w:rsid w:val="00B52FA8"/>
    <w:rsid w:val="00B53D1A"/>
    <w:rsid w:val="00B54DA5"/>
    <w:rsid w:val="00B551E9"/>
    <w:rsid w:val="00B55501"/>
    <w:rsid w:val="00B5589C"/>
    <w:rsid w:val="00B55DCD"/>
    <w:rsid w:val="00B5666C"/>
    <w:rsid w:val="00B56C11"/>
    <w:rsid w:val="00B5784F"/>
    <w:rsid w:val="00B57D92"/>
    <w:rsid w:val="00B60A3B"/>
    <w:rsid w:val="00B60D3E"/>
    <w:rsid w:val="00B618FF"/>
    <w:rsid w:val="00B62611"/>
    <w:rsid w:val="00B62D85"/>
    <w:rsid w:val="00B63612"/>
    <w:rsid w:val="00B63D2E"/>
    <w:rsid w:val="00B63EE5"/>
    <w:rsid w:val="00B64835"/>
    <w:rsid w:val="00B64DD1"/>
    <w:rsid w:val="00B6505A"/>
    <w:rsid w:val="00B6528C"/>
    <w:rsid w:val="00B659A4"/>
    <w:rsid w:val="00B65AA5"/>
    <w:rsid w:val="00B65BF6"/>
    <w:rsid w:val="00B662D7"/>
    <w:rsid w:val="00B66389"/>
    <w:rsid w:val="00B666B4"/>
    <w:rsid w:val="00B673DA"/>
    <w:rsid w:val="00B67639"/>
    <w:rsid w:val="00B67BCA"/>
    <w:rsid w:val="00B701A2"/>
    <w:rsid w:val="00B70BC1"/>
    <w:rsid w:val="00B7160C"/>
    <w:rsid w:val="00B7165B"/>
    <w:rsid w:val="00B71AA6"/>
    <w:rsid w:val="00B71B7E"/>
    <w:rsid w:val="00B71ED4"/>
    <w:rsid w:val="00B72E8F"/>
    <w:rsid w:val="00B73D15"/>
    <w:rsid w:val="00B74F4C"/>
    <w:rsid w:val="00B75AFE"/>
    <w:rsid w:val="00B76AC6"/>
    <w:rsid w:val="00B7706D"/>
    <w:rsid w:val="00B778B2"/>
    <w:rsid w:val="00B77A80"/>
    <w:rsid w:val="00B77F24"/>
    <w:rsid w:val="00B80068"/>
    <w:rsid w:val="00B81DA6"/>
    <w:rsid w:val="00B81F75"/>
    <w:rsid w:val="00B829FB"/>
    <w:rsid w:val="00B83455"/>
    <w:rsid w:val="00B83890"/>
    <w:rsid w:val="00B83ADC"/>
    <w:rsid w:val="00B83FF1"/>
    <w:rsid w:val="00B84C84"/>
    <w:rsid w:val="00B84EBB"/>
    <w:rsid w:val="00B84FF2"/>
    <w:rsid w:val="00B85B21"/>
    <w:rsid w:val="00B85BFC"/>
    <w:rsid w:val="00B85C7C"/>
    <w:rsid w:val="00B8627B"/>
    <w:rsid w:val="00B868EC"/>
    <w:rsid w:val="00B90A12"/>
    <w:rsid w:val="00B90EC1"/>
    <w:rsid w:val="00B91E66"/>
    <w:rsid w:val="00B9224C"/>
    <w:rsid w:val="00B9271F"/>
    <w:rsid w:val="00B92BBB"/>
    <w:rsid w:val="00B92CBA"/>
    <w:rsid w:val="00B9347E"/>
    <w:rsid w:val="00B93967"/>
    <w:rsid w:val="00B93D68"/>
    <w:rsid w:val="00B94529"/>
    <w:rsid w:val="00B94C94"/>
    <w:rsid w:val="00B95C8C"/>
    <w:rsid w:val="00B96194"/>
    <w:rsid w:val="00B9647E"/>
    <w:rsid w:val="00B9768C"/>
    <w:rsid w:val="00B97EB4"/>
    <w:rsid w:val="00B97F79"/>
    <w:rsid w:val="00BA0064"/>
    <w:rsid w:val="00BA0796"/>
    <w:rsid w:val="00BA131C"/>
    <w:rsid w:val="00BA154A"/>
    <w:rsid w:val="00BA2545"/>
    <w:rsid w:val="00BA2771"/>
    <w:rsid w:val="00BA28EC"/>
    <w:rsid w:val="00BA2CB8"/>
    <w:rsid w:val="00BA3521"/>
    <w:rsid w:val="00BA4630"/>
    <w:rsid w:val="00BA5008"/>
    <w:rsid w:val="00BA5058"/>
    <w:rsid w:val="00BA59B7"/>
    <w:rsid w:val="00BA64DE"/>
    <w:rsid w:val="00BA701E"/>
    <w:rsid w:val="00BA71CF"/>
    <w:rsid w:val="00BA7892"/>
    <w:rsid w:val="00BA7940"/>
    <w:rsid w:val="00BA7F0D"/>
    <w:rsid w:val="00BB00A6"/>
    <w:rsid w:val="00BB0C15"/>
    <w:rsid w:val="00BB2360"/>
    <w:rsid w:val="00BB2539"/>
    <w:rsid w:val="00BB34A6"/>
    <w:rsid w:val="00BB36C1"/>
    <w:rsid w:val="00BB3903"/>
    <w:rsid w:val="00BB3AE1"/>
    <w:rsid w:val="00BB3C05"/>
    <w:rsid w:val="00BB44FD"/>
    <w:rsid w:val="00BB5513"/>
    <w:rsid w:val="00BB593C"/>
    <w:rsid w:val="00BB5AC1"/>
    <w:rsid w:val="00BB60E4"/>
    <w:rsid w:val="00BB653E"/>
    <w:rsid w:val="00BB78D7"/>
    <w:rsid w:val="00BB79C7"/>
    <w:rsid w:val="00BC06B1"/>
    <w:rsid w:val="00BC0D87"/>
    <w:rsid w:val="00BC11BB"/>
    <w:rsid w:val="00BC1806"/>
    <w:rsid w:val="00BC18D4"/>
    <w:rsid w:val="00BC2377"/>
    <w:rsid w:val="00BC2C39"/>
    <w:rsid w:val="00BC3A7F"/>
    <w:rsid w:val="00BC4597"/>
    <w:rsid w:val="00BC470A"/>
    <w:rsid w:val="00BC49EA"/>
    <w:rsid w:val="00BC4D41"/>
    <w:rsid w:val="00BC50F5"/>
    <w:rsid w:val="00BC5109"/>
    <w:rsid w:val="00BC5288"/>
    <w:rsid w:val="00BC59DC"/>
    <w:rsid w:val="00BC6A55"/>
    <w:rsid w:val="00BC6AA8"/>
    <w:rsid w:val="00BC7589"/>
    <w:rsid w:val="00BC75A7"/>
    <w:rsid w:val="00BC770B"/>
    <w:rsid w:val="00BC7942"/>
    <w:rsid w:val="00BD018D"/>
    <w:rsid w:val="00BD05C1"/>
    <w:rsid w:val="00BD246C"/>
    <w:rsid w:val="00BD48BB"/>
    <w:rsid w:val="00BD4F59"/>
    <w:rsid w:val="00BD4F74"/>
    <w:rsid w:val="00BD5766"/>
    <w:rsid w:val="00BD58D9"/>
    <w:rsid w:val="00BD59B0"/>
    <w:rsid w:val="00BD5A2A"/>
    <w:rsid w:val="00BD6183"/>
    <w:rsid w:val="00BD6991"/>
    <w:rsid w:val="00BD6BAE"/>
    <w:rsid w:val="00BD7232"/>
    <w:rsid w:val="00BD7483"/>
    <w:rsid w:val="00BD7CA8"/>
    <w:rsid w:val="00BE0AED"/>
    <w:rsid w:val="00BE1027"/>
    <w:rsid w:val="00BE1CF7"/>
    <w:rsid w:val="00BE2055"/>
    <w:rsid w:val="00BE234B"/>
    <w:rsid w:val="00BE251C"/>
    <w:rsid w:val="00BE2BE7"/>
    <w:rsid w:val="00BE3B02"/>
    <w:rsid w:val="00BE4672"/>
    <w:rsid w:val="00BE46FC"/>
    <w:rsid w:val="00BE4B35"/>
    <w:rsid w:val="00BE5191"/>
    <w:rsid w:val="00BE5743"/>
    <w:rsid w:val="00BE5A67"/>
    <w:rsid w:val="00BE5B5B"/>
    <w:rsid w:val="00BE5B82"/>
    <w:rsid w:val="00BE6311"/>
    <w:rsid w:val="00BE6418"/>
    <w:rsid w:val="00BE6815"/>
    <w:rsid w:val="00BE73EE"/>
    <w:rsid w:val="00BF00FF"/>
    <w:rsid w:val="00BF1A53"/>
    <w:rsid w:val="00BF2A81"/>
    <w:rsid w:val="00BF2F39"/>
    <w:rsid w:val="00BF3348"/>
    <w:rsid w:val="00BF4D43"/>
    <w:rsid w:val="00BF4D45"/>
    <w:rsid w:val="00BF4D96"/>
    <w:rsid w:val="00BF5BC3"/>
    <w:rsid w:val="00BF5C68"/>
    <w:rsid w:val="00BF63A9"/>
    <w:rsid w:val="00BF659B"/>
    <w:rsid w:val="00BF69DF"/>
    <w:rsid w:val="00BF6C75"/>
    <w:rsid w:val="00BF6EF3"/>
    <w:rsid w:val="00BF7493"/>
    <w:rsid w:val="00BF7837"/>
    <w:rsid w:val="00BF7ABD"/>
    <w:rsid w:val="00C0013B"/>
    <w:rsid w:val="00C00AA6"/>
    <w:rsid w:val="00C00DD9"/>
    <w:rsid w:val="00C013FE"/>
    <w:rsid w:val="00C01C3D"/>
    <w:rsid w:val="00C01C91"/>
    <w:rsid w:val="00C0254C"/>
    <w:rsid w:val="00C02CF8"/>
    <w:rsid w:val="00C02F51"/>
    <w:rsid w:val="00C03111"/>
    <w:rsid w:val="00C03E00"/>
    <w:rsid w:val="00C0445A"/>
    <w:rsid w:val="00C04BFF"/>
    <w:rsid w:val="00C04EBB"/>
    <w:rsid w:val="00C056AA"/>
    <w:rsid w:val="00C068B7"/>
    <w:rsid w:val="00C06E55"/>
    <w:rsid w:val="00C06FC6"/>
    <w:rsid w:val="00C072DB"/>
    <w:rsid w:val="00C074B0"/>
    <w:rsid w:val="00C07A96"/>
    <w:rsid w:val="00C1041A"/>
    <w:rsid w:val="00C10632"/>
    <w:rsid w:val="00C10AAE"/>
    <w:rsid w:val="00C10C94"/>
    <w:rsid w:val="00C10EDB"/>
    <w:rsid w:val="00C122D6"/>
    <w:rsid w:val="00C125C7"/>
    <w:rsid w:val="00C12A9A"/>
    <w:rsid w:val="00C12CB1"/>
    <w:rsid w:val="00C12E2D"/>
    <w:rsid w:val="00C13458"/>
    <w:rsid w:val="00C135A6"/>
    <w:rsid w:val="00C14933"/>
    <w:rsid w:val="00C1589A"/>
    <w:rsid w:val="00C15EBB"/>
    <w:rsid w:val="00C15F11"/>
    <w:rsid w:val="00C160A3"/>
    <w:rsid w:val="00C160AA"/>
    <w:rsid w:val="00C163F2"/>
    <w:rsid w:val="00C1696F"/>
    <w:rsid w:val="00C1782F"/>
    <w:rsid w:val="00C20078"/>
    <w:rsid w:val="00C20365"/>
    <w:rsid w:val="00C217AA"/>
    <w:rsid w:val="00C21EAE"/>
    <w:rsid w:val="00C224F8"/>
    <w:rsid w:val="00C22A65"/>
    <w:rsid w:val="00C2324D"/>
    <w:rsid w:val="00C23C55"/>
    <w:rsid w:val="00C23E24"/>
    <w:rsid w:val="00C24562"/>
    <w:rsid w:val="00C24BD1"/>
    <w:rsid w:val="00C253DF"/>
    <w:rsid w:val="00C2674B"/>
    <w:rsid w:val="00C268CC"/>
    <w:rsid w:val="00C2774E"/>
    <w:rsid w:val="00C27D01"/>
    <w:rsid w:val="00C27FFE"/>
    <w:rsid w:val="00C30087"/>
    <w:rsid w:val="00C302AF"/>
    <w:rsid w:val="00C322BC"/>
    <w:rsid w:val="00C327F7"/>
    <w:rsid w:val="00C32890"/>
    <w:rsid w:val="00C33008"/>
    <w:rsid w:val="00C3336A"/>
    <w:rsid w:val="00C33CC5"/>
    <w:rsid w:val="00C33EC3"/>
    <w:rsid w:val="00C34006"/>
    <w:rsid w:val="00C340A2"/>
    <w:rsid w:val="00C34724"/>
    <w:rsid w:val="00C347EC"/>
    <w:rsid w:val="00C355CD"/>
    <w:rsid w:val="00C35929"/>
    <w:rsid w:val="00C35B78"/>
    <w:rsid w:val="00C36F44"/>
    <w:rsid w:val="00C37222"/>
    <w:rsid w:val="00C37360"/>
    <w:rsid w:val="00C374C5"/>
    <w:rsid w:val="00C37656"/>
    <w:rsid w:val="00C37BA7"/>
    <w:rsid w:val="00C37CA4"/>
    <w:rsid w:val="00C37D60"/>
    <w:rsid w:val="00C37DBF"/>
    <w:rsid w:val="00C37E07"/>
    <w:rsid w:val="00C40566"/>
    <w:rsid w:val="00C41D5F"/>
    <w:rsid w:val="00C42071"/>
    <w:rsid w:val="00C422DF"/>
    <w:rsid w:val="00C423C4"/>
    <w:rsid w:val="00C42B4D"/>
    <w:rsid w:val="00C42F52"/>
    <w:rsid w:val="00C42F91"/>
    <w:rsid w:val="00C434C9"/>
    <w:rsid w:val="00C43933"/>
    <w:rsid w:val="00C43B70"/>
    <w:rsid w:val="00C445B9"/>
    <w:rsid w:val="00C45158"/>
    <w:rsid w:val="00C4690D"/>
    <w:rsid w:val="00C46ABF"/>
    <w:rsid w:val="00C46B10"/>
    <w:rsid w:val="00C47200"/>
    <w:rsid w:val="00C47F65"/>
    <w:rsid w:val="00C5026D"/>
    <w:rsid w:val="00C50290"/>
    <w:rsid w:val="00C50312"/>
    <w:rsid w:val="00C50608"/>
    <w:rsid w:val="00C50A52"/>
    <w:rsid w:val="00C52ED6"/>
    <w:rsid w:val="00C53135"/>
    <w:rsid w:val="00C53599"/>
    <w:rsid w:val="00C536F2"/>
    <w:rsid w:val="00C537A6"/>
    <w:rsid w:val="00C538F7"/>
    <w:rsid w:val="00C5458D"/>
    <w:rsid w:val="00C5491A"/>
    <w:rsid w:val="00C549B2"/>
    <w:rsid w:val="00C54B26"/>
    <w:rsid w:val="00C550A4"/>
    <w:rsid w:val="00C553A1"/>
    <w:rsid w:val="00C55966"/>
    <w:rsid w:val="00C55B65"/>
    <w:rsid w:val="00C55F87"/>
    <w:rsid w:val="00C565F1"/>
    <w:rsid w:val="00C56BCB"/>
    <w:rsid w:val="00C5702B"/>
    <w:rsid w:val="00C576BF"/>
    <w:rsid w:val="00C579F1"/>
    <w:rsid w:val="00C57BDA"/>
    <w:rsid w:val="00C62F46"/>
    <w:rsid w:val="00C63B11"/>
    <w:rsid w:val="00C63CF7"/>
    <w:rsid w:val="00C6471B"/>
    <w:rsid w:val="00C65596"/>
    <w:rsid w:val="00C6675F"/>
    <w:rsid w:val="00C6695A"/>
    <w:rsid w:val="00C66A96"/>
    <w:rsid w:val="00C66B65"/>
    <w:rsid w:val="00C66BFB"/>
    <w:rsid w:val="00C66FD4"/>
    <w:rsid w:val="00C6749F"/>
    <w:rsid w:val="00C7069F"/>
    <w:rsid w:val="00C70A80"/>
    <w:rsid w:val="00C710C2"/>
    <w:rsid w:val="00C713E4"/>
    <w:rsid w:val="00C71C19"/>
    <w:rsid w:val="00C7227B"/>
    <w:rsid w:val="00C72494"/>
    <w:rsid w:val="00C72F27"/>
    <w:rsid w:val="00C73166"/>
    <w:rsid w:val="00C73725"/>
    <w:rsid w:val="00C75350"/>
    <w:rsid w:val="00C75585"/>
    <w:rsid w:val="00C75786"/>
    <w:rsid w:val="00C7596C"/>
    <w:rsid w:val="00C75C19"/>
    <w:rsid w:val="00C75E98"/>
    <w:rsid w:val="00C75F02"/>
    <w:rsid w:val="00C7676A"/>
    <w:rsid w:val="00C76F0A"/>
    <w:rsid w:val="00C770F6"/>
    <w:rsid w:val="00C77596"/>
    <w:rsid w:val="00C806E1"/>
    <w:rsid w:val="00C807EF"/>
    <w:rsid w:val="00C80C0D"/>
    <w:rsid w:val="00C80EF0"/>
    <w:rsid w:val="00C80F8C"/>
    <w:rsid w:val="00C82851"/>
    <w:rsid w:val="00C83297"/>
    <w:rsid w:val="00C83603"/>
    <w:rsid w:val="00C8392F"/>
    <w:rsid w:val="00C8398E"/>
    <w:rsid w:val="00C83DDD"/>
    <w:rsid w:val="00C848D9"/>
    <w:rsid w:val="00C8559B"/>
    <w:rsid w:val="00C85864"/>
    <w:rsid w:val="00C85C73"/>
    <w:rsid w:val="00C85FD2"/>
    <w:rsid w:val="00C86C35"/>
    <w:rsid w:val="00C86E7B"/>
    <w:rsid w:val="00C9091A"/>
    <w:rsid w:val="00C90A04"/>
    <w:rsid w:val="00C90C03"/>
    <w:rsid w:val="00C90E84"/>
    <w:rsid w:val="00C914DA"/>
    <w:rsid w:val="00C917B4"/>
    <w:rsid w:val="00C91E5C"/>
    <w:rsid w:val="00C91FCD"/>
    <w:rsid w:val="00C92238"/>
    <w:rsid w:val="00C9243E"/>
    <w:rsid w:val="00C92E3C"/>
    <w:rsid w:val="00C92FBA"/>
    <w:rsid w:val="00C93230"/>
    <w:rsid w:val="00C936B9"/>
    <w:rsid w:val="00C93FB6"/>
    <w:rsid w:val="00C941A1"/>
    <w:rsid w:val="00C94421"/>
    <w:rsid w:val="00C95675"/>
    <w:rsid w:val="00C95B1C"/>
    <w:rsid w:val="00C95F8E"/>
    <w:rsid w:val="00C95FDF"/>
    <w:rsid w:val="00C967AB"/>
    <w:rsid w:val="00C97118"/>
    <w:rsid w:val="00C9784F"/>
    <w:rsid w:val="00C97C58"/>
    <w:rsid w:val="00CA1478"/>
    <w:rsid w:val="00CA1BCF"/>
    <w:rsid w:val="00CA1F37"/>
    <w:rsid w:val="00CA21A0"/>
    <w:rsid w:val="00CA31A8"/>
    <w:rsid w:val="00CA3259"/>
    <w:rsid w:val="00CA4360"/>
    <w:rsid w:val="00CA5356"/>
    <w:rsid w:val="00CA58A7"/>
    <w:rsid w:val="00CA60E4"/>
    <w:rsid w:val="00CA7967"/>
    <w:rsid w:val="00CA7CFF"/>
    <w:rsid w:val="00CB032B"/>
    <w:rsid w:val="00CB063C"/>
    <w:rsid w:val="00CB06FE"/>
    <w:rsid w:val="00CB081F"/>
    <w:rsid w:val="00CB1EF7"/>
    <w:rsid w:val="00CB2176"/>
    <w:rsid w:val="00CB22E6"/>
    <w:rsid w:val="00CB240B"/>
    <w:rsid w:val="00CB26A5"/>
    <w:rsid w:val="00CB322B"/>
    <w:rsid w:val="00CB37B5"/>
    <w:rsid w:val="00CB3905"/>
    <w:rsid w:val="00CB4563"/>
    <w:rsid w:val="00CB5029"/>
    <w:rsid w:val="00CB5A00"/>
    <w:rsid w:val="00CB63C4"/>
    <w:rsid w:val="00CB6976"/>
    <w:rsid w:val="00CB7033"/>
    <w:rsid w:val="00CB70A9"/>
    <w:rsid w:val="00CB70AF"/>
    <w:rsid w:val="00CB70F5"/>
    <w:rsid w:val="00CB719A"/>
    <w:rsid w:val="00CB77F7"/>
    <w:rsid w:val="00CB7828"/>
    <w:rsid w:val="00CB7845"/>
    <w:rsid w:val="00CC044F"/>
    <w:rsid w:val="00CC07F4"/>
    <w:rsid w:val="00CC1074"/>
    <w:rsid w:val="00CC12D5"/>
    <w:rsid w:val="00CC16C7"/>
    <w:rsid w:val="00CC37D6"/>
    <w:rsid w:val="00CC54F8"/>
    <w:rsid w:val="00CC5A44"/>
    <w:rsid w:val="00CC5AEE"/>
    <w:rsid w:val="00CC66E5"/>
    <w:rsid w:val="00CC6C64"/>
    <w:rsid w:val="00CC6F40"/>
    <w:rsid w:val="00CC7083"/>
    <w:rsid w:val="00CC730D"/>
    <w:rsid w:val="00CC7472"/>
    <w:rsid w:val="00CC7704"/>
    <w:rsid w:val="00CC7854"/>
    <w:rsid w:val="00CD04B7"/>
    <w:rsid w:val="00CD0EF8"/>
    <w:rsid w:val="00CD123D"/>
    <w:rsid w:val="00CD1A07"/>
    <w:rsid w:val="00CD20FF"/>
    <w:rsid w:val="00CD289E"/>
    <w:rsid w:val="00CD2A23"/>
    <w:rsid w:val="00CD3124"/>
    <w:rsid w:val="00CD3B29"/>
    <w:rsid w:val="00CD3B35"/>
    <w:rsid w:val="00CD3F79"/>
    <w:rsid w:val="00CD45B7"/>
    <w:rsid w:val="00CD4604"/>
    <w:rsid w:val="00CD4C7E"/>
    <w:rsid w:val="00CD515B"/>
    <w:rsid w:val="00CD55CA"/>
    <w:rsid w:val="00CD5DBD"/>
    <w:rsid w:val="00CD68E5"/>
    <w:rsid w:val="00CD6CF9"/>
    <w:rsid w:val="00CD6FA9"/>
    <w:rsid w:val="00CD7977"/>
    <w:rsid w:val="00CE00AA"/>
    <w:rsid w:val="00CE0843"/>
    <w:rsid w:val="00CE08E7"/>
    <w:rsid w:val="00CE19D9"/>
    <w:rsid w:val="00CE201A"/>
    <w:rsid w:val="00CE2BC5"/>
    <w:rsid w:val="00CE3DF6"/>
    <w:rsid w:val="00CE5693"/>
    <w:rsid w:val="00CE5DD1"/>
    <w:rsid w:val="00CE6384"/>
    <w:rsid w:val="00CE64DF"/>
    <w:rsid w:val="00CE6A09"/>
    <w:rsid w:val="00CE79B9"/>
    <w:rsid w:val="00CF0275"/>
    <w:rsid w:val="00CF0953"/>
    <w:rsid w:val="00CF0B09"/>
    <w:rsid w:val="00CF1285"/>
    <w:rsid w:val="00CF169F"/>
    <w:rsid w:val="00CF1BFD"/>
    <w:rsid w:val="00CF25A8"/>
    <w:rsid w:val="00CF28DA"/>
    <w:rsid w:val="00CF30E7"/>
    <w:rsid w:val="00CF38C5"/>
    <w:rsid w:val="00CF3DC1"/>
    <w:rsid w:val="00CF3F05"/>
    <w:rsid w:val="00CF4864"/>
    <w:rsid w:val="00CF4D4B"/>
    <w:rsid w:val="00CF51DB"/>
    <w:rsid w:val="00CF5C70"/>
    <w:rsid w:val="00CF5CD8"/>
    <w:rsid w:val="00CF605E"/>
    <w:rsid w:val="00CF7004"/>
    <w:rsid w:val="00CF74E0"/>
    <w:rsid w:val="00CF7681"/>
    <w:rsid w:val="00CF7FF9"/>
    <w:rsid w:val="00D00410"/>
    <w:rsid w:val="00D00DEB"/>
    <w:rsid w:val="00D0245C"/>
    <w:rsid w:val="00D03444"/>
    <w:rsid w:val="00D04592"/>
    <w:rsid w:val="00D05475"/>
    <w:rsid w:val="00D056DC"/>
    <w:rsid w:val="00D06012"/>
    <w:rsid w:val="00D06AB1"/>
    <w:rsid w:val="00D06D17"/>
    <w:rsid w:val="00D10ACF"/>
    <w:rsid w:val="00D10FEE"/>
    <w:rsid w:val="00D1111C"/>
    <w:rsid w:val="00D119FD"/>
    <w:rsid w:val="00D11BA3"/>
    <w:rsid w:val="00D12181"/>
    <w:rsid w:val="00D124F9"/>
    <w:rsid w:val="00D12AAE"/>
    <w:rsid w:val="00D13454"/>
    <w:rsid w:val="00D134E8"/>
    <w:rsid w:val="00D13651"/>
    <w:rsid w:val="00D13FF2"/>
    <w:rsid w:val="00D14EE6"/>
    <w:rsid w:val="00D15979"/>
    <w:rsid w:val="00D163E8"/>
    <w:rsid w:val="00D16853"/>
    <w:rsid w:val="00D170AD"/>
    <w:rsid w:val="00D177A6"/>
    <w:rsid w:val="00D20167"/>
    <w:rsid w:val="00D201F2"/>
    <w:rsid w:val="00D207DD"/>
    <w:rsid w:val="00D20820"/>
    <w:rsid w:val="00D20A4F"/>
    <w:rsid w:val="00D21098"/>
    <w:rsid w:val="00D23440"/>
    <w:rsid w:val="00D236AC"/>
    <w:rsid w:val="00D24C89"/>
    <w:rsid w:val="00D24EE1"/>
    <w:rsid w:val="00D25AB5"/>
    <w:rsid w:val="00D25E88"/>
    <w:rsid w:val="00D267C9"/>
    <w:rsid w:val="00D26CD5"/>
    <w:rsid w:val="00D26FA5"/>
    <w:rsid w:val="00D274BB"/>
    <w:rsid w:val="00D274E0"/>
    <w:rsid w:val="00D27C96"/>
    <w:rsid w:val="00D27CE4"/>
    <w:rsid w:val="00D3013E"/>
    <w:rsid w:val="00D3194D"/>
    <w:rsid w:val="00D3218E"/>
    <w:rsid w:val="00D3320A"/>
    <w:rsid w:val="00D333CC"/>
    <w:rsid w:val="00D334AF"/>
    <w:rsid w:val="00D33563"/>
    <w:rsid w:val="00D3399A"/>
    <w:rsid w:val="00D33EAD"/>
    <w:rsid w:val="00D340E5"/>
    <w:rsid w:val="00D34480"/>
    <w:rsid w:val="00D34CF4"/>
    <w:rsid w:val="00D34FC3"/>
    <w:rsid w:val="00D35466"/>
    <w:rsid w:val="00D35793"/>
    <w:rsid w:val="00D35DCB"/>
    <w:rsid w:val="00D3614A"/>
    <w:rsid w:val="00D37E8A"/>
    <w:rsid w:val="00D4032F"/>
    <w:rsid w:val="00D40677"/>
    <w:rsid w:val="00D4150E"/>
    <w:rsid w:val="00D41A11"/>
    <w:rsid w:val="00D41B47"/>
    <w:rsid w:val="00D421BB"/>
    <w:rsid w:val="00D421D6"/>
    <w:rsid w:val="00D425DC"/>
    <w:rsid w:val="00D425F6"/>
    <w:rsid w:val="00D43958"/>
    <w:rsid w:val="00D4410F"/>
    <w:rsid w:val="00D452CA"/>
    <w:rsid w:val="00D45815"/>
    <w:rsid w:val="00D4647E"/>
    <w:rsid w:val="00D4759E"/>
    <w:rsid w:val="00D50EE1"/>
    <w:rsid w:val="00D51CFF"/>
    <w:rsid w:val="00D51FD2"/>
    <w:rsid w:val="00D5268C"/>
    <w:rsid w:val="00D532B6"/>
    <w:rsid w:val="00D5346C"/>
    <w:rsid w:val="00D539C8"/>
    <w:rsid w:val="00D53ADF"/>
    <w:rsid w:val="00D53BBF"/>
    <w:rsid w:val="00D53C6D"/>
    <w:rsid w:val="00D53D9A"/>
    <w:rsid w:val="00D54D03"/>
    <w:rsid w:val="00D55350"/>
    <w:rsid w:val="00D55C78"/>
    <w:rsid w:val="00D55D10"/>
    <w:rsid w:val="00D56429"/>
    <w:rsid w:val="00D569BC"/>
    <w:rsid w:val="00D57AF9"/>
    <w:rsid w:val="00D61042"/>
    <w:rsid w:val="00D6145E"/>
    <w:rsid w:val="00D6191F"/>
    <w:rsid w:val="00D63218"/>
    <w:rsid w:val="00D63620"/>
    <w:rsid w:val="00D639F5"/>
    <w:rsid w:val="00D63E82"/>
    <w:rsid w:val="00D63FB4"/>
    <w:rsid w:val="00D645CB"/>
    <w:rsid w:val="00D64895"/>
    <w:rsid w:val="00D6494E"/>
    <w:rsid w:val="00D6507A"/>
    <w:rsid w:val="00D650A8"/>
    <w:rsid w:val="00D6546D"/>
    <w:rsid w:val="00D65BDB"/>
    <w:rsid w:val="00D66E7C"/>
    <w:rsid w:val="00D675D9"/>
    <w:rsid w:val="00D7072C"/>
    <w:rsid w:val="00D70D7F"/>
    <w:rsid w:val="00D715A6"/>
    <w:rsid w:val="00D7164C"/>
    <w:rsid w:val="00D717AC"/>
    <w:rsid w:val="00D717C8"/>
    <w:rsid w:val="00D725FC"/>
    <w:rsid w:val="00D726BB"/>
    <w:rsid w:val="00D7321B"/>
    <w:rsid w:val="00D73B09"/>
    <w:rsid w:val="00D74E06"/>
    <w:rsid w:val="00D74EF9"/>
    <w:rsid w:val="00D75269"/>
    <w:rsid w:val="00D75B34"/>
    <w:rsid w:val="00D75C92"/>
    <w:rsid w:val="00D76881"/>
    <w:rsid w:val="00D7689A"/>
    <w:rsid w:val="00D77430"/>
    <w:rsid w:val="00D778EF"/>
    <w:rsid w:val="00D77B79"/>
    <w:rsid w:val="00D80C68"/>
    <w:rsid w:val="00D81B40"/>
    <w:rsid w:val="00D81D80"/>
    <w:rsid w:val="00D826C5"/>
    <w:rsid w:val="00D82D2C"/>
    <w:rsid w:val="00D841EC"/>
    <w:rsid w:val="00D843FE"/>
    <w:rsid w:val="00D84442"/>
    <w:rsid w:val="00D8456D"/>
    <w:rsid w:val="00D84FBA"/>
    <w:rsid w:val="00D8532D"/>
    <w:rsid w:val="00D854C9"/>
    <w:rsid w:val="00D85691"/>
    <w:rsid w:val="00D85C2E"/>
    <w:rsid w:val="00D865E0"/>
    <w:rsid w:val="00D8755D"/>
    <w:rsid w:val="00D8755E"/>
    <w:rsid w:val="00D8761B"/>
    <w:rsid w:val="00D87CB0"/>
    <w:rsid w:val="00D90130"/>
    <w:rsid w:val="00D90138"/>
    <w:rsid w:val="00D90433"/>
    <w:rsid w:val="00D9073A"/>
    <w:rsid w:val="00D90F03"/>
    <w:rsid w:val="00D92B1C"/>
    <w:rsid w:val="00D92F47"/>
    <w:rsid w:val="00D93204"/>
    <w:rsid w:val="00D94F2C"/>
    <w:rsid w:val="00D955FC"/>
    <w:rsid w:val="00D95827"/>
    <w:rsid w:val="00D9685C"/>
    <w:rsid w:val="00D96998"/>
    <w:rsid w:val="00D9730D"/>
    <w:rsid w:val="00D975BB"/>
    <w:rsid w:val="00D97754"/>
    <w:rsid w:val="00D97B91"/>
    <w:rsid w:val="00D97CFC"/>
    <w:rsid w:val="00DA01BE"/>
    <w:rsid w:val="00DA0316"/>
    <w:rsid w:val="00DA038F"/>
    <w:rsid w:val="00DA04F1"/>
    <w:rsid w:val="00DA069B"/>
    <w:rsid w:val="00DA0A4F"/>
    <w:rsid w:val="00DA0BAF"/>
    <w:rsid w:val="00DA1666"/>
    <w:rsid w:val="00DA1E5A"/>
    <w:rsid w:val="00DA2BD2"/>
    <w:rsid w:val="00DA3BD9"/>
    <w:rsid w:val="00DA402E"/>
    <w:rsid w:val="00DA41E3"/>
    <w:rsid w:val="00DA50F5"/>
    <w:rsid w:val="00DA58C8"/>
    <w:rsid w:val="00DA5A87"/>
    <w:rsid w:val="00DA671F"/>
    <w:rsid w:val="00DA6CF7"/>
    <w:rsid w:val="00DA728E"/>
    <w:rsid w:val="00DB037C"/>
    <w:rsid w:val="00DB0D60"/>
    <w:rsid w:val="00DB2AF8"/>
    <w:rsid w:val="00DB47B2"/>
    <w:rsid w:val="00DB5DFC"/>
    <w:rsid w:val="00DB6452"/>
    <w:rsid w:val="00DB6AEF"/>
    <w:rsid w:val="00DB6F77"/>
    <w:rsid w:val="00DC043C"/>
    <w:rsid w:val="00DC0894"/>
    <w:rsid w:val="00DC104B"/>
    <w:rsid w:val="00DC1692"/>
    <w:rsid w:val="00DC188A"/>
    <w:rsid w:val="00DC1BFC"/>
    <w:rsid w:val="00DC21CF"/>
    <w:rsid w:val="00DC246A"/>
    <w:rsid w:val="00DC26EF"/>
    <w:rsid w:val="00DC34A3"/>
    <w:rsid w:val="00DC36A7"/>
    <w:rsid w:val="00DC3844"/>
    <w:rsid w:val="00DC3962"/>
    <w:rsid w:val="00DC3AD8"/>
    <w:rsid w:val="00DC404C"/>
    <w:rsid w:val="00DC46E9"/>
    <w:rsid w:val="00DC4820"/>
    <w:rsid w:val="00DC4B63"/>
    <w:rsid w:val="00DC4BDB"/>
    <w:rsid w:val="00DC7894"/>
    <w:rsid w:val="00DC7A93"/>
    <w:rsid w:val="00DD0C59"/>
    <w:rsid w:val="00DD1708"/>
    <w:rsid w:val="00DD214F"/>
    <w:rsid w:val="00DD23E3"/>
    <w:rsid w:val="00DD2BD6"/>
    <w:rsid w:val="00DD2F03"/>
    <w:rsid w:val="00DD3377"/>
    <w:rsid w:val="00DD3824"/>
    <w:rsid w:val="00DD3870"/>
    <w:rsid w:val="00DD3AF0"/>
    <w:rsid w:val="00DD4522"/>
    <w:rsid w:val="00DD4734"/>
    <w:rsid w:val="00DD5986"/>
    <w:rsid w:val="00DD6C30"/>
    <w:rsid w:val="00DD7A6F"/>
    <w:rsid w:val="00DE078A"/>
    <w:rsid w:val="00DE0B33"/>
    <w:rsid w:val="00DE1509"/>
    <w:rsid w:val="00DE1938"/>
    <w:rsid w:val="00DE1B9C"/>
    <w:rsid w:val="00DE1BB4"/>
    <w:rsid w:val="00DE208C"/>
    <w:rsid w:val="00DE2E52"/>
    <w:rsid w:val="00DE2F40"/>
    <w:rsid w:val="00DE2FE4"/>
    <w:rsid w:val="00DE3371"/>
    <w:rsid w:val="00DE3A9C"/>
    <w:rsid w:val="00DE3E99"/>
    <w:rsid w:val="00DE4DF8"/>
    <w:rsid w:val="00DE4FB9"/>
    <w:rsid w:val="00DE4FD4"/>
    <w:rsid w:val="00DE535B"/>
    <w:rsid w:val="00DE572A"/>
    <w:rsid w:val="00DE5A1F"/>
    <w:rsid w:val="00DE5A26"/>
    <w:rsid w:val="00DE5CDF"/>
    <w:rsid w:val="00DE7065"/>
    <w:rsid w:val="00DE78A6"/>
    <w:rsid w:val="00DF0083"/>
    <w:rsid w:val="00DF009A"/>
    <w:rsid w:val="00DF0851"/>
    <w:rsid w:val="00DF0BDE"/>
    <w:rsid w:val="00DF1975"/>
    <w:rsid w:val="00DF1A0E"/>
    <w:rsid w:val="00DF1C01"/>
    <w:rsid w:val="00DF1DDE"/>
    <w:rsid w:val="00DF2107"/>
    <w:rsid w:val="00DF26CD"/>
    <w:rsid w:val="00DF3227"/>
    <w:rsid w:val="00DF49AD"/>
    <w:rsid w:val="00DF538C"/>
    <w:rsid w:val="00DF565A"/>
    <w:rsid w:val="00DF592F"/>
    <w:rsid w:val="00DF5D22"/>
    <w:rsid w:val="00DF5EA5"/>
    <w:rsid w:val="00DF6352"/>
    <w:rsid w:val="00DF6707"/>
    <w:rsid w:val="00DF6E04"/>
    <w:rsid w:val="00DF6E3F"/>
    <w:rsid w:val="00E006F6"/>
    <w:rsid w:val="00E00CB0"/>
    <w:rsid w:val="00E01374"/>
    <w:rsid w:val="00E013EF"/>
    <w:rsid w:val="00E01421"/>
    <w:rsid w:val="00E01506"/>
    <w:rsid w:val="00E016A4"/>
    <w:rsid w:val="00E01F1B"/>
    <w:rsid w:val="00E02E40"/>
    <w:rsid w:val="00E032E8"/>
    <w:rsid w:val="00E035B9"/>
    <w:rsid w:val="00E03793"/>
    <w:rsid w:val="00E03854"/>
    <w:rsid w:val="00E0410A"/>
    <w:rsid w:val="00E04E3B"/>
    <w:rsid w:val="00E054A5"/>
    <w:rsid w:val="00E065F0"/>
    <w:rsid w:val="00E068FC"/>
    <w:rsid w:val="00E06C71"/>
    <w:rsid w:val="00E07049"/>
    <w:rsid w:val="00E10247"/>
    <w:rsid w:val="00E10829"/>
    <w:rsid w:val="00E11DD0"/>
    <w:rsid w:val="00E13296"/>
    <w:rsid w:val="00E13DDC"/>
    <w:rsid w:val="00E142DE"/>
    <w:rsid w:val="00E14D4F"/>
    <w:rsid w:val="00E16021"/>
    <w:rsid w:val="00E162C1"/>
    <w:rsid w:val="00E16E21"/>
    <w:rsid w:val="00E175CC"/>
    <w:rsid w:val="00E177E7"/>
    <w:rsid w:val="00E178FE"/>
    <w:rsid w:val="00E17F55"/>
    <w:rsid w:val="00E2028C"/>
    <w:rsid w:val="00E20530"/>
    <w:rsid w:val="00E20681"/>
    <w:rsid w:val="00E20807"/>
    <w:rsid w:val="00E20D2E"/>
    <w:rsid w:val="00E20EB1"/>
    <w:rsid w:val="00E21581"/>
    <w:rsid w:val="00E215F3"/>
    <w:rsid w:val="00E21913"/>
    <w:rsid w:val="00E22004"/>
    <w:rsid w:val="00E223B6"/>
    <w:rsid w:val="00E22E1D"/>
    <w:rsid w:val="00E2365E"/>
    <w:rsid w:val="00E236AD"/>
    <w:rsid w:val="00E239A5"/>
    <w:rsid w:val="00E24630"/>
    <w:rsid w:val="00E249B7"/>
    <w:rsid w:val="00E258AE"/>
    <w:rsid w:val="00E26326"/>
    <w:rsid w:val="00E26CB2"/>
    <w:rsid w:val="00E26DF8"/>
    <w:rsid w:val="00E279B3"/>
    <w:rsid w:val="00E27D56"/>
    <w:rsid w:val="00E30092"/>
    <w:rsid w:val="00E30337"/>
    <w:rsid w:val="00E3092B"/>
    <w:rsid w:val="00E30AB4"/>
    <w:rsid w:val="00E31A49"/>
    <w:rsid w:val="00E31D78"/>
    <w:rsid w:val="00E323A8"/>
    <w:rsid w:val="00E33969"/>
    <w:rsid w:val="00E35BC6"/>
    <w:rsid w:val="00E35F5A"/>
    <w:rsid w:val="00E3689D"/>
    <w:rsid w:val="00E369BA"/>
    <w:rsid w:val="00E36D28"/>
    <w:rsid w:val="00E36EA6"/>
    <w:rsid w:val="00E37A3C"/>
    <w:rsid w:val="00E37BD7"/>
    <w:rsid w:val="00E37CDD"/>
    <w:rsid w:val="00E404AC"/>
    <w:rsid w:val="00E40561"/>
    <w:rsid w:val="00E4111C"/>
    <w:rsid w:val="00E41A2B"/>
    <w:rsid w:val="00E41CB2"/>
    <w:rsid w:val="00E41F81"/>
    <w:rsid w:val="00E4271C"/>
    <w:rsid w:val="00E42BAA"/>
    <w:rsid w:val="00E42D84"/>
    <w:rsid w:val="00E42E49"/>
    <w:rsid w:val="00E437B3"/>
    <w:rsid w:val="00E437FD"/>
    <w:rsid w:val="00E4411B"/>
    <w:rsid w:val="00E44DB9"/>
    <w:rsid w:val="00E455EB"/>
    <w:rsid w:val="00E456E8"/>
    <w:rsid w:val="00E456E9"/>
    <w:rsid w:val="00E46091"/>
    <w:rsid w:val="00E46750"/>
    <w:rsid w:val="00E469C3"/>
    <w:rsid w:val="00E47133"/>
    <w:rsid w:val="00E47DBF"/>
    <w:rsid w:val="00E509AC"/>
    <w:rsid w:val="00E5124D"/>
    <w:rsid w:val="00E51778"/>
    <w:rsid w:val="00E51D4C"/>
    <w:rsid w:val="00E520B6"/>
    <w:rsid w:val="00E52645"/>
    <w:rsid w:val="00E52A20"/>
    <w:rsid w:val="00E52B09"/>
    <w:rsid w:val="00E535AC"/>
    <w:rsid w:val="00E53841"/>
    <w:rsid w:val="00E53DF3"/>
    <w:rsid w:val="00E541C4"/>
    <w:rsid w:val="00E54FB4"/>
    <w:rsid w:val="00E55149"/>
    <w:rsid w:val="00E55AC2"/>
    <w:rsid w:val="00E561ED"/>
    <w:rsid w:val="00E56BFD"/>
    <w:rsid w:val="00E56D90"/>
    <w:rsid w:val="00E56E82"/>
    <w:rsid w:val="00E57C2D"/>
    <w:rsid w:val="00E57FFB"/>
    <w:rsid w:val="00E601C6"/>
    <w:rsid w:val="00E60461"/>
    <w:rsid w:val="00E609E7"/>
    <w:rsid w:val="00E60B64"/>
    <w:rsid w:val="00E61755"/>
    <w:rsid w:val="00E61CFD"/>
    <w:rsid w:val="00E61F2A"/>
    <w:rsid w:val="00E623A5"/>
    <w:rsid w:val="00E624C7"/>
    <w:rsid w:val="00E63210"/>
    <w:rsid w:val="00E64F8F"/>
    <w:rsid w:val="00E66754"/>
    <w:rsid w:val="00E66E1C"/>
    <w:rsid w:val="00E67CCD"/>
    <w:rsid w:val="00E70687"/>
    <w:rsid w:val="00E70CD3"/>
    <w:rsid w:val="00E71314"/>
    <w:rsid w:val="00E7199D"/>
    <w:rsid w:val="00E72170"/>
    <w:rsid w:val="00E7237A"/>
    <w:rsid w:val="00E723FD"/>
    <w:rsid w:val="00E727A9"/>
    <w:rsid w:val="00E72D3C"/>
    <w:rsid w:val="00E73491"/>
    <w:rsid w:val="00E74AEB"/>
    <w:rsid w:val="00E75640"/>
    <w:rsid w:val="00E75A12"/>
    <w:rsid w:val="00E75CA7"/>
    <w:rsid w:val="00E76940"/>
    <w:rsid w:val="00E77045"/>
    <w:rsid w:val="00E77CEB"/>
    <w:rsid w:val="00E77DAB"/>
    <w:rsid w:val="00E77EC4"/>
    <w:rsid w:val="00E805C0"/>
    <w:rsid w:val="00E81B4A"/>
    <w:rsid w:val="00E82102"/>
    <w:rsid w:val="00E82916"/>
    <w:rsid w:val="00E82CED"/>
    <w:rsid w:val="00E83145"/>
    <w:rsid w:val="00E834CD"/>
    <w:rsid w:val="00E83FE2"/>
    <w:rsid w:val="00E84FE1"/>
    <w:rsid w:val="00E8595A"/>
    <w:rsid w:val="00E865C6"/>
    <w:rsid w:val="00E86855"/>
    <w:rsid w:val="00E86E4F"/>
    <w:rsid w:val="00E87D65"/>
    <w:rsid w:val="00E90915"/>
    <w:rsid w:val="00E914D8"/>
    <w:rsid w:val="00E91EFF"/>
    <w:rsid w:val="00E9249A"/>
    <w:rsid w:val="00E927D6"/>
    <w:rsid w:val="00E92995"/>
    <w:rsid w:val="00E92AC2"/>
    <w:rsid w:val="00E94B22"/>
    <w:rsid w:val="00E94FE7"/>
    <w:rsid w:val="00E951A5"/>
    <w:rsid w:val="00E952EA"/>
    <w:rsid w:val="00E95BF6"/>
    <w:rsid w:val="00E962AB"/>
    <w:rsid w:val="00E9691F"/>
    <w:rsid w:val="00E96A63"/>
    <w:rsid w:val="00E97BCA"/>
    <w:rsid w:val="00E97D58"/>
    <w:rsid w:val="00EA01EC"/>
    <w:rsid w:val="00EA08F8"/>
    <w:rsid w:val="00EA1279"/>
    <w:rsid w:val="00EA12E7"/>
    <w:rsid w:val="00EA1B75"/>
    <w:rsid w:val="00EA22F1"/>
    <w:rsid w:val="00EA2BC4"/>
    <w:rsid w:val="00EA2EBB"/>
    <w:rsid w:val="00EA3328"/>
    <w:rsid w:val="00EA3844"/>
    <w:rsid w:val="00EA3C08"/>
    <w:rsid w:val="00EA4132"/>
    <w:rsid w:val="00EA44E2"/>
    <w:rsid w:val="00EA4784"/>
    <w:rsid w:val="00EA4ACC"/>
    <w:rsid w:val="00EA5C33"/>
    <w:rsid w:val="00EA60BF"/>
    <w:rsid w:val="00EA645D"/>
    <w:rsid w:val="00EA6A6D"/>
    <w:rsid w:val="00EA7063"/>
    <w:rsid w:val="00EA7740"/>
    <w:rsid w:val="00EA7D69"/>
    <w:rsid w:val="00EA7E91"/>
    <w:rsid w:val="00EB058D"/>
    <w:rsid w:val="00EB1409"/>
    <w:rsid w:val="00EB14DB"/>
    <w:rsid w:val="00EB16BA"/>
    <w:rsid w:val="00EB1D5C"/>
    <w:rsid w:val="00EB257C"/>
    <w:rsid w:val="00EB2B69"/>
    <w:rsid w:val="00EB3C89"/>
    <w:rsid w:val="00EB430D"/>
    <w:rsid w:val="00EB4C66"/>
    <w:rsid w:val="00EB502C"/>
    <w:rsid w:val="00EB5089"/>
    <w:rsid w:val="00EB50D8"/>
    <w:rsid w:val="00EB5451"/>
    <w:rsid w:val="00EB5D86"/>
    <w:rsid w:val="00EB617F"/>
    <w:rsid w:val="00EB62EE"/>
    <w:rsid w:val="00EB646F"/>
    <w:rsid w:val="00EB6DFC"/>
    <w:rsid w:val="00EB78DD"/>
    <w:rsid w:val="00EC0372"/>
    <w:rsid w:val="00EC07DD"/>
    <w:rsid w:val="00EC0D38"/>
    <w:rsid w:val="00EC0F3E"/>
    <w:rsid w:val="00EC12E0"/>
    <w:rsid w:val="00EC156B"/>
    <w:rsid w:val="00EC20F3"/>
    <w:rsid w:val="00EC30FB"/>
    <w:rsid w:val="00EC3E73"/>
    <w:rsid w:val="00EC4ECD"/>
    <w:rsid w:val="00EC59EE"/>
    <w:rsid w:val="00EC5D60"/>
    <w:rsid w:val="00EC60E1"/>
    <w:rsid w:val="00EC6F9C"/>
    <w:rsid w:val="00EC70F2"/>
    <w:rsid w:val="00EC76F1"/>
    <w:rsid w:val="00EC7F47"/>
    <w:rsid w:val="00ED08C1"/>
    <w:rsid w:val="00ED0950"/>
    <w:rsid w:val="00ED0FDB"/>
    <w:rsid w:val="00ED1339"/>
    <w:rsid w:val="00ED1BE4"/>
    <w:rsid w:val="00ED3200"/>
    <w:rsid w:val="00ED378D"/>
    <w:rsid w:val="00ED4677"/>
    <w:rsid w:val="00ED4B23"/>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1A1"/>
    <w:rsid w:val="00EE0CB7"/>
    <w:rsid w:val="00EE0D7C"/>
    <w:rsid w:val="00EE170B"/>
    <w:rsid w:val="00EE1B49"/>
    <w:rsid w:val="00EE1F32"/>
    <w:rsid w:val="00EE2284"/>
    <w:rsid w:val="00EE2B97"/>
    <w:rsid w:val="00EE4023"/>
    <w:rsid w:val="00EE4107"/>
    <w:rsid w:val="00EE4389"/>
    <w:rsid w:val="00EE43FE"/>
    <w:rsid w:val="00EE4617"/>
    <w:rsid w:val="00EE482D"/>
    <w:rsid w:val="00EE4A8B"/>
    <w:rsid w:val="00EE568F"/>
    <w:rsid w:val="00EE5BAF"/>
    <w:rsid w:val="00EE6153"/>
    <w:rsid w:val="00EE77A9"/>
    <w:rsid w:val="00EF02B5"/>
    <w:rsid w:val="00EF0641"/>
    <w:rsid w:val="00EF20E3"/>
    <w:rsid w:val="00EF2823"/>
    <w:rsid w:val="00EF2EE0"/>
    <w:rsid w:val="00EF33E7"/>
    <w:rsid w:val="00EF41B5"/>
    <w:rsid w:val="00EF41CC"/>
    <w:rsid w:val="00EF427F"/>
    <w:rsid w:val="00EF445C"/>
    <w:rsid w:val="00EF48B5"/>
    <w:rsid w:val="00EF52BB"/>
    <w:rsid w:val="00EF556E"/>
    <w:rsid w:val="00EF5949"/>
    <w:rsid w:val="00EF5C85"/>
    <w:rsid w:val="00EF5F51"/>
    <w:rsid w:val="00EF63E3"/>
    <w:rsid w:val="00EF6CE2"/>
    <w:rsid w:val="00EF6FA2"/>
    <w:rsid w:val="00EF740B"/>
    <w:rsid w:val="00EF7621"/>
    <w:rsid w:val="00EF7A33"/>
    <w:rsid w:val="00EF7CAB"/>
    <w:rsid w:val="00F004E5"/>
    <w:rsid w:val="00F005E7"/>
    <w:rsid w:val="00F00E1F"/>
    <w:rsid w:val="00F0169B"/>
    <w:rsid w:val="00F018DC"/>
    <w:rsid w:val="00F02757"/>
    <w:rsid w:val="00F0293F"/>
    <w:rsid w:val="00F037AB"/>
    <w:rsid w:val="00F056F0"/>
    <w:rsid w:val="00F05815"/>
    <w:rsid w:val="00F059BD"/>
    <w:rsid w:val="00F05BCA"/>
    <w:rsid w:val="00F0644C"/>
    <w:rsid w:val="00F06A49"/>
    <w:rsid w:val="00F07069"/>
    <w:rsid w:val="00F070A0"/>
    <w:rsid w:val="00F070E5"/>
    <w:rsid w:val="00F072B1"/>
    <w:rsid w:val="00F0731F"/>
    <w:rsid w:val="00F077F3"/>
    <w:rsid w:val="00F079CE"/>
    <w:rsid w:val="00F07FCE"/>
    <w:rsid w:val="00F10279"/>
    <w:rsid w:val="00F1065B"/>
    <w:rsid w:val="00F1157A"/>
    <w:rsid w:val="00F11707"/>
    <w:rsid w:val="00F12350"/>
    <w:rsid w:val="00F12469"/>
    <w:rsid w:val="00F12FFA"/>
    <w:rsid w:val="00F1356C"/>
    <w:rsid w:val="00F149F0"/>
    <w:rsid w:val="00F15C42"/>
    <w:rsid w:val="00F1617B"/>
    <w:rsid w:val="00F16E7C"/>
    <w:rsid w:val="00F17327"/>
    <w:rsid w:val="00F20507"/>
    <w:rsid w:val="00F20A4F"/>
    <w:rsid w:val="00F20BF0"/>
    <w:rsid w:val="00F210CB"/>
    <w:rsid w:val="00F210FA"/>
    <w:rsid w:val="00F219EA"/>
    <w:rsid w:val="00F21DCA"/>
    <w:rsid w:val="00F21F31"/>
    <w:rsid w:val="00F2247B"/>
    <w:rsid w:val="00F227C5"/>
    <w:rsid w:val="00F23828"/>
    <w:rsid w:val="00F23C6A"/>
    <w:rsid w:val="00F251A7"/>
    <w:rsid w:val="00F25F96"/>
    <w:rsid w:val="00F260F7"/>
    <w:rsid w:val="00F261FD"/>
    <w:rsid w:val="00F26E9D"/>
    <w:rsid w:val="00F27135"/>
    <w:rsid w:val="00F27386"/>
    <w:rsid w:val="00F3007D"/>
    <w:rsid w:val="00F300C1"/>
    <w:rsid w:val="00F3092B"/>
    <w:rsid w:val="00F3094C"/>
    <w:rsid w:val="00F31824"/>
    <w:rsid w:val="00F31F01"/>
    <w:rsid w:val="00F32BD0"/>
    <w:rsid w:val="00F32C81"/>
    <w:rsid w:val="00F33348"/>
    <w:rsid w:val="00F3363B"/>
    <w:rsid w:val="00F339B7"/>
    <w:rsid w:val="00F33A9C"/>
    <w:rsid w:val="00F33C02"/>
    <w:rsid w:val="00F34A73"/>
    <w:rsid w:val="00F34BC1"/>
    <w:rsid w:val="00F34DFA"/>
    <w:rsid w:val="00F35031"/>
    <w:rsid w:val="00F3599C"/>
    <w:rsid w:val="00F361C6"/>
    <w:rsid w:val="00F362FE"/>
    <w:rsid w:val="00F369CB"/>
    <w:rsid w:val="00F37432"/>
    <w:rsid w:val="00F37C8C"/>
    <w:rsid w:val="00F40315"/>
    <w:rsid w:val="00F40494"/>
    <w:rsid w:val="00F405F5"/>
    <w:rsid w:val="00F40BB3"/>
    <w:rsid w:val="00F40C1A"/>
    <w:rsid w:val="00F40FB3"/>
    <w:rsid w:val="00F41306"/>
    <w:rsid w:val="00F41E50"/>
    <w:rsid w:val="00F421CB"/>
    <w:rsid w:val="00F42CE1"/>
    <w:rsid w:val="00F430A0"/>
    <w:rsid w:val="00F44E32"/>
    <w:rsid w:val="00F4529A"/>
    <w:rsid w:val="00F469EC"/>
    <w:rsid w:val="00F46A8B"/>
    <w:rsid w:val="00F473B1"/>
    <w:rsid w:val="00F475BA"/>
    <w:rsid w:val="00F50088"/>
    <w:rsid w:val="00F5055E"/>
    <w:rsid w:val="00F5191D"/>
    <w:rsid w:val="00F524C4"/>
    <w:rsid w:val="00F5386C"/>
    <w:rsid w:val="00F538FA"/>
    <w:rsid w:val="00F54076"/>
    <w:rsid w:val="00F54C2C"/>
    <w:rsid w:val="00F56971"/>
    <w:rsid w:val="00F56C87"/>
    <w:rsid w:val="00F56F85"/>
    <w:rsid w:val="00F61152"/>
    <w:rsid w:val="00F6117D"/>
    <w:rsid w:val="00F61CF5"/>
    <w:rsid w:val="00F6229D"/>
    <w:rsid w:val="00F6286C"/>
    <w:rsid w:val="00F63019"/>
    <w:rsid w:val="00F63254"/>
    <w:rsid w:val="00F6360E"/>
    <w:rsid w:val="00F638A6"/>
    <w:rsid w:val="00F63B0B"/>
    <w:rsid w:val="00F640F0"/>
    <w:rsid w:val="00F6586F"/>
    <w:rsid w:val="00F65F65"/>
    <w:rsid w:val="00F65F6F"/>
    <w:rsid w:val="00F660E7"/>
    <w:rsid w:val="00F7007F"/>
    <w:rsid w:val="00F701F9"/>
    <w:rsid w:val="00F702D3"/>
    <w:rsid w:val="00F70651"/>
    <w:rsid w:val="00F70BF5"/>
    <w:rsid w:val="00F70F34"/>
    <w:rsid w:val="00F70FB7"/>
    <w:rsid w:val="00F7278D"/>
    <w:rsid w:val="00F73323"/>
    <w:rsid w:val="00F733AA"/>
    <w:rsid w:val="00F73738"/>
    <w:rsid w:val="00F73B93"/>
    <w:rsid w:val="00F73F82"/>
    <w:rsid w:val="00F73FCD"/>
    <w:rsid w:val="00F74AE4"/>
    <w:rsid w:val="00F74B24"/>
    <w:rsid w:val="00F7562D"/>
    <w:rsid w:val="00F75ACE"/>
    <w:rsid w:val="00F76521"/>
    <w:rsid w:val="00F76637"/>
    <w:rsid w:val="00F77B9C"/>
    <w:rsid w:val="00F808EB"/>
    <w:rsid w:val="00F80E2A"/>
    <w:rsid w:val="00F812CE"/>
    <w:rsid w:val="00F81607"/>
    <w:rsid w:val="00F81CCF"/>
    <w:rsid w:val="00F82011"/>
    <w:rsid w:val="00F83809"/>
    <w:rsid w:val="00F838B9"/>
    <w:rsid w:val="00F83F2E"/>
    <w:rsid w:val="00F845EE"/>
    <w:rsid w:val="00F849BC"/>
    <w:rsid w:val="00F84B92"/>
    <w:rsid w:val="00F8520E"/>
    <w:rsid w:val="00F86C26"/>
    <w:rsid w:val="00F86CBE"/>
    <w:rsid w:val="00F86DC1"/>
    <w:rsid w:val="00F86DED"/>
    <w:rsid w:val="00F87384"/>
    <w:rsid w:val="00F87F69"/>
    <w:rsid w:val="00F9083A"/>
    <w:rsid w:val="00F90C60"/>
    <w:rsid w:val="00F91457"/>
    <w:rsid w:val="00F9174B"/>
    <w:rsid w:val="00F92BAA"/>
    <w:rsid w:val="00F92C10"/>
    <w:rsid w:val="00F92DC8"/>
    <w:rsid w:val="00F93851"/>
    <w:rsid w:val="00F939AC"/>
    <w:rsid w:val="00F93F9F"/>
    <w:rsid w:val="00F94290"/>
    <w:rsid w:val="00F9523A"/>
    <w:rsid w:val="00F952C5"/>
    <w:rsid w:val="00F95509"/>
    <w:rsid w:val="00F95A17"/>
    <w:rsid w:val="00F963EC"/>
    <w:rsid w:val="00F96DDB"/>
    <w:rsid w:val="00F97763"/>
    <w:rsid w:val="00F97FB3"/>
    <w:rsid w:val="00FA0F51"/>
    <w:rsid w:val="00FA1590"/>
    <w:rsid w:val="00FA2519"/>
    <w:rsid w:val="00FA2705"/>
    <w:rsid w:val="00FA2BA0"/>
    <w:rsid w:val="00FA3B5E"/>
    <w:rsid w:val="00FA4640"/>
    <w:rsid w:val="00FA49C4"/>
    <w:rsid w:val="00FA4D4A"/>
    <w:rsid w:val="00FA63E9"/>
    <w:rsid w:val="00FA6557"/>
    <w:rsid w:val="00FA6C85"/>
    <w:rsid w:val="00FA6E84"/>
    <w:rsid w:val="00FA71AB"/>
    <w:rsid w:val="00FA7209"/>
    <w:rsid w:val="00FA7746"/>
    <w:rsid w:val="00FB0787"/>
    <w:rsid w:val="00FB07BE"/>
    <w:rsid w:val="00FB1362"/>
    <w:rsid w:val="00FB1850"/>
    <w:rsid w:val="00FB1925"/>
    <w:rsid w:val="00FB2F4C"/>
    <w:rsid w:val="00FB369B"/>
    <w:rsid w:val="00FB476C"/>
    <w:rsid w:val="00FB48D6"/>
    <w:rsid w:val="00FB628A"/>
    <w:rsid w:val="00FB6420"/>
    <w:rsid w:val="00FB656B"/>
    <w:rsid w:val="00FB661E"/>
    <w:rsid w:val="00FB6F69"/>
    <w:rsid w:val="00FB71B2"/>
    <w:rsid w:val="00FB7C2E"/>
    <w:rsid w:val="00FB7CB6"/>
    <w:rsid w:val="00FB7F88"/>
    <w:rsid w:val="00FC0983"/>
    <w:rsid w:val="00FC10E1"/>
    <w:rsid w:val="00FC13AE"/>
    <w:rsid w:val="00FC19DE"/>
    <w:rsid w:val="00FC1FB3"/>
    <w:rsid w:val="00FC2111"/>
    <w:rsid w:val="00FC22D7"/>
    <w:rsid w:val="00FC23A3"/>
    <w:rsid w:val="00FC25C4"/>
    <w:rsid w:val="00FC2995"/>
    <w:rsid w:val="00FC3025"/>
    <w:rsid w:val="00FC33D2"/>
    <w:rsid w:val="00FC3573"/>
    <w:rsid w:val="00FC3982"/>
    <w:rsid w:val="00FC3FC0"/>
    <w:rsid w:val="00FC47A9"/>
    <w:rsid w:val="00FC49B3"/>
    <w:rsid w:val="00FC4E4F"/>
    <w:rsid w:val="00FC5274"/>
    <w:rsid w:val="00FC52D3"/>
    <w:rsid w:val="00FC5FD4"/>
    <w:rsid w:val="00FC6325"/>
    <w:rsid w:val="00FC6387"/>
    <w:rsid w:val="00FC6999"/>
    <w:rsid w:val="00FC6A62"/>
    <w:rsid w:val="00FC6F0D"/>
    <w:rsid w:val="00FC72F1"/>
    <w:rsid w:val="00FC789B"/>
    <w:rsid w:val="00FC79F9"/>
    <w:rsid w:val="00FD01A1"/>
    <w:rsid w:val="00FD03F2"/>
    <w:rsid w:val="00FD06A0"/>
    <w:rsid w:val="00FD0EB6"/>
    <w:rsid w:val="00FD0F0E"/>
    <w:rsid w:val="00FD10F5"/>
    <w:rsid w:val="00FD197B"/>
    <w:rsid w:val="00FD2A38"/>
    <w:rsid w:val="00FD2B89"/>
    <w:rsid w:val="00FD317B"/>
    <w:rsid w:val="00FD345B"/>
    <w:rsid w:val="00FD3659"/>
    <w:rsid w:val="00FD37B4"/>
    <w:rsid w:val="00FD38DB"/>
    <w:rsid w:val="00FD3950"/>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2B0E"/>
    <w:rsid w:val="00FE3578"/>
    <w:rsid w:val="00FE3E59"/>
    <w:rsid w:val="00FE5928"/>
    <w:rsid w:val="00FE5AE2"/>
    <w:rsid w:val="00FE5FD4"/>
    <w:rsid w:val="00FE6A4F"/>
    <w:rsid w:val="00FE6BFD"/>
    <w:rsid w:val="00FE7109"/>
    <w:rsid w:val="00FE7502"/>
    <w:rsid w:val="00FE75A8"/>
    <w:rsid w:val="00FE76F3"/>
    <w:rsid w:val="00FE78BF"/>
    <w:rsid w:val="00FE7E37"/>
    <w:rsid w:val="00FF0057"/>
    <w:rsid w:val="00FF0085"/>
    <w:rsid w:val="00FF142D"/>
    <w:rsid w:val="00FF149E"/>
    <w:rsid w:val="00FF1B64"/>
    <w:rsid w:val="00FF1C43"/>
    <w:rsid w:val="00FF2351"/>
    <w:rsid w:val="00FF2B18"/>
    <w:rsid w:val="00FF3477"/>
    <w:rsid w:val="00FF3A3D"/>
    <w:rsid w:val="00FF3E29"/>
    <w:rsid w:val="00FF4919"/>
    <w:rsid w:val="00FF4AF4"/>
    <w:rsid w:val="00FF4BD5"/>
    <w:rsid w:val="00FF4C9B"/>
    <w:rsid w:val="00FF4D5C"/>
    <w:rsid w:val="00FF4F9A"/>
    <w:rsid w:val="00FF5474"/>
    <w:rsid w:val="00FF57AF"/>
    <w:rsid w:val="00FF6AC5"/>
    <w:rsid w:val="00FF6CBA"/>
    <w:rsid w:val="00FF74B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pdf/gct/2002/mar13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4E9ED-6FD5-4191-9836-1EE466D09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45</Pages>
  <Words>11470</Words>
  <Characters>63091</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2018-11-01T01:24:00Z</cp:lastPrinted>
  <dcterms:created xsi:type="dcterms:W3CDTF">2018-11-15T17:16:00Z</dcterms:created>
  <dcterms:modified xsi:type="dcterms:W3CDTF">2019-01-02T19:20:00Z</dcterms:modified>
</cp:coreProperties>
</file>